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before="120" w:after="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before="120" w:after="120" w:line="360" w:lineRule="auto"/>
        <w:rPr>
          <w:rFonts w:hint="eastAsia" w:ascii="宋体" w:hAnsi="宋体" w:cs="宋体"/>
          <w:b/>
          <w:color w:val="auto"/>
          <w:sz w:val="72"/>
          <w:szCs w:val="72"/>
          <w:highlight w:val="none"/>
        </w:rPr>
      </w:pPr>
      <w:r>
        <w:rPr>
          <w:rFonts w:hint="eastAsia" w:ascii="宋体" w:hAnsi="宋体" w:cs="宋体"/>
          <w:color w:val="auto"/>
          <w:sz w:val="24"/>
          <w:szCs w:val="24"/>
          <w:highlight w:val="none"/>
        </w:rPr>
        <w:t xml:space="preserve">  </w:t>
      </w:r>
      <w:r/>
    </w:p>
    <w:p>
      <w:pPr>
        <w:jc w:val="center"/>
        <w:spacing w:before="120" w:after="120" w:line="360" w:lineRule="auto"/>
        <w:rPr>
          <w:rFonts w:hint="eastAsia" w:ascii="宋体" w:hAnsi="宋体" w:cs="宋体"/>
          <w:b/>
          <w:bCs/>
          <w:color w:val="auto"/>
          <w:sz w:val="72"/>
          <w:szCs w:val="72"/>
          <w:highlight w:val="none"/>
        </w:rPr>
        <w:outlineLvl w:val="0"/>
      </w:pPr>
      <w:r/>
      <w:bookmarkStart w:id="0" w:name="_Toc1997"/>
      <w:r>
        <w:rPr>
          <w:rFonts w:hint="eastAsia" w:ascii="宋体" w:hAnsi="宋体" w:cs="宋体"/>
          <w:b/>
          <w:bCs/>
          <w:color w:val="auto"/>
          <w:sz w:val="72"/>
          <w:szCs w:val="72"/>
          <w:highlight w:val="none"/>
        </w:rPr>
        <w:t xml:space="preserve">泰州市政府采购</w:t>
      </w:r>
      <w:bookmarkEnd w:id="0"/>
      <w:r>
        <w:rPr>
          <w:rFonts w:hint="eastAsia" w:ascii="宋体" w:hAnsi="宋体" w:cs="宋体"/>
          <w:b/>
          <w:bCs/>
          <w:color w:val="auto"/>
          <w:sz w:val="72"/>
          <w:szCs w:val="72"/>
          <w:highlight w:val="none"/>
        </w:rPr>
        <w:t xml:space="preserve">项目</w:t>
      </w:r>
      <w:r/>
    </w:p>
    <w:p>
      <w:pPr>
        <w:jc w:val="center"/>
        <w:spacing w:before="120" w:line="360" w:lineRule="auto"/>
        <w:rPr>
          <w:rFonts w:hint="eastAsia" w:ascii="宋体" w:hAnsi="宋体" w:cs="宋体"/>
          <w:b/>
          <w:bCs/>
          <w:color w:val="auto"/>
          <w:sz w:val="52"/>
          <w:szCs w:val="52"/>
          <w:highlight w:val="none"/>
        </w:rPr>
      </w:pPr>
      <w:r>
        <w:rPr>
          <w:rFonts w:hint="eastAsia" w:ascii="宋体" w:hAnsi="宋体" w:cs="宋体"/>
          <w:b/>
          <w:bCs/>
          <w:color w:val="auto"/>
          <w:sz w:val="52"/>
          <w:szCs w:val="52"/>
          <w:highlight w:val="none"/>
        </w:rPr>
      </w:r>
      <w:r/>
    </w:p>
    <w:p>
      <w:pPr>
        <w:jc w:val="center"/>
        <w:spacing w:before="120" w:line="360" w:lineRule="auto"/>
        <w:rPr>
          <w:rFonts w:hint="eastAsia" w:ascii="宋体" w:hAnsi="宋体" w:cs="宋体"/>
          <w:b/>
          <w:bCs/>
          <w:color w:val="auto"/>
          <w:sz w:val="52"/>
          <w:szCs w:val="52"/>
          <w:highlight w:val="none"/>
        </w:rPr>
        <w:outlineLvl w:val="0"/>
      </w:pPr>
      <w:r/>
      <w:bookmarkStart w:id="1" w:name="_Toc28993"/>
      <w:r>
        <w:rPr>
          <w:rFonts w:hint="eastAsia" w:ascii="宋体" w:hAnsi="宋体" w:cs="宋体"/>
          <w:b/>
          <w:bCs/>
          <w:color w:val="auto"/>
          <w:sz w:val="52"/>
          <w:szCs w:val="52"/>
          <w:highlight w:val="none"/>
        </w:rPr>
        <w:t xml:space="preserve">竞争性磋商文件</w:t>
      </w:r>
      <w:bookmarkEnd w:id="1"/>
      <w:r/>
      <w:r/>
    </w:p>
    <w:p>
      <w:pPr>
        <w:jc w:val="center"/>
        <w:rPr>
          <w:rFonts w:hint="eastAsia" w:ascii="宋体" w:hAnsi="宋体" w:cs="宋体"/>
          <w:bCs/>
          <w:color w:val="auto"/>
          <w:sz w:val="36"/>
          <w:szCs w:val="36"/>
          <w:highlight w:val="none"/>
        </w:rPr>
      </w:pPr>
      <w:r>
        <w:rPr>
          <w:rFonts w:hint="eastAsia" w:ascii="宋体" w:hAnsi="宋体" w:cs="宋体"/>
          <w:color w:val="auto"/>
          <w:sz w:val="36"/>
          <w:szCs w:val="36"/>
          <w:highlight w:val="none"/>
        </w:rPr>
        <w:t xml:space="preserve">(</w:t>
      </w:r>
      <w:r>
        <w:rPr>
          <w:rFonts w:hint="eastAsia" w:ascii="宋体" w:hAnsi="宋体" w:cs="宋体"/>
          <w:bCs/>
          <w:color w:val="auto"/>
          <w:sz w:val="36"/>
          <w:szCs w:val="36"/>
          <w:highlight w:val="none"/>
        </w:rPr>
        <w:t xml:space="preserve">全流程电子化不见面开标</w:t>
      </w:r>
      <w:r>
        <w:rPr>
          <w:rFonts w:hint="eastAsia" w:ascii="宋体" w:hAnsi="宋体" w:cs="宋体"/>
          <w:color w:val="auto"/>
          <w:sz w:val="36"/>
          <w:szCs w:val="36"/>
          <w:highlight w:val="none"/>
        </w:rPr>
        <w:t xml:space="preserve">）</w:t>
      </w:r>
      <w:r/>
    </w:p>
    <w:p>
      <w:pPr>
        <w:pStyle w:val="947"/>
        <w:widowControl w:val="off"/>
        <w:rPr>
          <w:rFonts w:hint="eastAsia" w:hAnsi="宋体" w:cs="宋体"/>
          <w:color w:val="auto"/>
          <w:highlight w:val="none"/>
        </w:rPr>
      </w:pPr>
      <w:r/>
      <w:bookmarkStart w:id="219" w:name="_GoBack"/>
      <w:r/>
      <w:bookmarkEnd w:id="219"/>
      <w:r/>
      <w:r/>
    </w:p>
    <w:p>
      <w:pPr>
        <w:pStyle w:val="947"/>
        <w:ind w:firstLine="400"/>
        <w:widowControl w:val="off"/>
        <w:rPr>
          <w:rFonts w:hint="eastAsia" w:hAnsi="宋体" w:cs="宋体"/>
          <w:color w:val="auto"/>
          <w:highlight w:val="none"/>
        </w:rPr>
      </w:pPr>
      <w:r>
        <w:rPr>
          <w:rFonts w:hint="eastAsia"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47"/>
        <w:rPr>
          <w:rFonts w:hint="eastAsia" w:hAnsi="宋体" w:cs="宋体"/>
          <w:color w:val="auto"/>
          <w:highlight w:val="none"/>
        </w:rPr>
      </w:pPr>
      <w:r>
        <w:rPr>
          <w:rFonts w:hint="eastAsia" w:hAnsi="宋体" w:cs="宋体"/>
          <w:color w:val="auto"/>
          <w:highlight w:val="none"/>
        </w:rPr>
      </w:r>
      <w:r/>
    </w:p>
    <w:p>
      <w:pPr>
        <w:ind w:firstLine="1285"/>
        <w:jc w:val="left"/>
        <w:spacing w:before="120" w:after="120" w:line="360" w:lineRule="auto"/>
        <w:rPr>
          <w:rFonts w:ascii="Segoe UI" w:hAnsi="Segoe UI" w:eastAsia="Segoe UI" w:cs="Segoe UI"/>
          <w:i w:val="0"/>
          <w:iCs w:val="0"/>
          <w:caps w:val="0"/>
          <w:color w:val="auto"/>
          <w:spacing w:val="0"/>
          <w:sz w:val="16"/>
          <w:szCs w:val="16"/>
          <w:highlight w:val="none"/>
          <w:shd w:val="clear" w:color="auto" w:fill="ffffff"/>
        </w:rPr>
      </w:pPr>
      <w:r>
        <w:rPr>
          <w:rFonts w:hint="eastAsia" w:ascii="宋体" w:hAnsi="宋体" w:cs="宋体"/>
          <w:b/>
          <w:bCs/>
          <w:color w:val="auto"/>
          <w:sz w:val="32"/>
          <w:szCs w:val="32"/>
          <w:highlight w:val="none"/>
        </w:rPr>
        <w:t xml:space="preserve">项目编号：JSZC-321200-JTTZ-C2025-0039</w:t>
      </w:r>
      <w:r/>
    </w:p>
    <w:p>
      <w:pPr>
        <w:ind w:left="2883" w:hanging="1606"/>
        <w:jc w:val="left"/>
        <w:spacing w:before="120" w:after="120" w:line="360" w:lineRule="auto"/>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项目名称：</w:t>
      </w:r>
      <w:r>
        <w:rPr>
          <w:rFonts w:hint="eastAsia" w:ascii="宋体" w:hAnsi="宋体" w:cs="宋体"/>
          <w:b/>
          <w:bCs/>
          <w:color w:val="auto"/>
          <w:sz w:val="32"/>
          <w:szCs w:val="32"/>
          <w:highlight w:val="none"/>
          <w:lang w:eastAsia="zh-CN"/>
        </w:rPr>
        <w:t xml:space="preserve">泰州市“十五五”铁路发展暨中长期路网布局规划研究项目</w:t>
      </w:r>
      <w:r/>
    </w:p>
    <w:p>
      <w:pPr>
        <w:ind w:firstLine="948"/>
        <w:jc w:val="left"/>
        <w:spacing w:before="120" w:after="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2249"/>
        <w:jc w:val="left"/>
        <w:spacing w:before="120" w:after="120"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b/>
          <w:bCs/>
          <w:color w:val="auto"/>
          <w:sz w:val="30"/>
          <w:szCs w:val="30"/>
          <w:highlight w:val="none"/>
        </w:rPr>
        <w:t xml:space="preserve"> </w:t>
      </w:r>
      <w:r>
        <w:rPr>
          <w:rFonts w:hint="eastAsia" w:ascii="宋体" w:hAnsi="宋体" w:cs="宋体"/>
          <w:color w:val="auto"/>
          <w:sz w:val="24"/>
          <w:szCs w:val="24"/>
          <w:highlight w:val="none"/>
        </w:rPr>
        <w:t xml:space="preserve">  </w:t>
      </w:r>
      <w:r/>
    </w:p>
    <w:p>
      <w:pPr>
        <w:jc w:val="center"/>
        <w:spacing w:before="120" w:after="120" w:line="360" w:lineRule="auto"/>
        <w:rPr>
          <w:rFonts w:hint="eastAsia" w:ascii="宋体" w:hAnsi="宋体" w:eastAsia="宋体" w:cs="宋体"/>
          <w:b/>
          <w:bCs/>
          <w:color w:val="auto"/>
          <w:sz w:val="32"/>
          <w:szCs w:val="32"/>
          <w:highlight w:val="none"/>
          <w:lang w:eastAsia="zh-CN"/>
        </w:rPr>
        <w:outlineLvl w:val="0"/>
      </w:pPr>
      <w:r/>
      <w:bookmarkStart w:id="2" w:name="_Toc11357"/>
      <w:r>
        <w:rPr>
          <w:rFonts w:hint="eastAsia" w:ascii="宋体" w:hAnsi="宋体" w:cs="宋体"/>
          <w:b/>
          <w:bCs/>
          <w:color w:val="auto"/>
          <w:sz w:val="32"/>
          <w:szCs w:val="32"/>
          <w:highlight w:val="none"/>
        </w:rPr>
        <w:t xml:space="preserve">采购人：</w:t>
      </w:r>
      <w:bookmarkEnd w:id="2"/>
      <w:r>
        <w:rPr>
          <w:rFonts w:hint="eastAsia" w:ascii="宋体" w:hAnsi="宋体" w:cs="宋体"/>
          <w:b/>
          <w:bCs/>
          <w:color w:val="auto"/>
          <w:sz w:val="32"/>
          <w:szCs w:val="32"/>
          <w:highlight w:val="none"/>
          <w:lang w:eastAsia="zh-CN"/>
        </w:rPr>
        <w:t xml:space="preserve">泰州市交通运输局</w:t>
      </w:r>
      <w:r/>
    </w:p>
    <w:p>
      <w:pPr>
        <w:jc w:val="center"/>
        <w:spacing w:before="120" w:after="120" w:line="360" w:lineRule="auto"/>
        <w:rPr>
          <w:rFonts w:hint="eastAsia" w:ascii="宋体" w:hAnsi="宋体" w:cs="宋体"/>
          <w:color w:val="auto"/>
          <w:sz w:val="32"/>
          <w:szCs w:val="32"/>
          <w:highlight w:val="none"/>
        </w:rPr>
        <w:outlineLvl w:val="0"/>
      </w:pPr>
      <w:r>
        <w:rPr>
          <w:rFonts w:hint="eastAsia" w:ascii="宋体" w:hAnsi="宋体" w:cs="宋体"/>
          <w:b/>
          <w:bCs/>
          <w:color w:val="auto"/>
          <w:sz w:val="32"/>
          <w:szCs w:val="32"/>
          <w:highlight w:val="none"/>
        </w:rPr>
        <w:t xml:space="preserve">采购代理机构：江苏建泰工程项目管理有限公司</w:t>
      </w:r>
      <w:r/>
    </w:p>
    <w:p>
      <w:pPr>
        <w:jc w:val="center"/>
        <w:widowControl/>
        <w:rPr>
          <w:rFonts w:hint="eastAsia" w:ascii="宋体" w:hAnsi="宋体" w:cs="宋体"/>
          <w:color w:val="auto"/>
          <w:sz w:val="24"/>
          <w:szCs w:val="24"/>
          <w:highlight w:val="none"/>
        </w:rPr>
      </w:pPr>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5</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11</w:t>
      </w:r>
      <w:r>
        <w:rPr>
          <w:rFonts w:hint="eastAsia" w:ascii="宋体" w:hAnsi="宋体" w:cs="宋体"/>
          <w:b/>
          <w:bCs/>
          <w:color w:val="auto"/>
          <w:sz w:val="32"/>
          <w:szCs w:val="32"/>
          <w:highlight w:val="none"/>
        </w:rPr>
        <w:t xml:space="preserve">月</w:t>
      </w:r>
      <w:r/>
    </w:p>
    <w:p>
      <w:pPr>
        <w:jc w:val="center"/>
        <w:spacing w:line="480" w:lineRule="auto"/>
        <w:rPr>
          <w:rFonts w:hint="eastAsia" w:ascii="宋体" w:hAnsi="宋体" w:cs="宋体"/>
          <w:color w:val="auto"/>
          <w:sz w:val="24"/>
          <w:szCs w:val="24"/>
          <w:highlight w:val="none"/>
        </w:rPr>
      </w:pPr>
      <w:r>
        <w:rPr>
          <w:rFonts w:hint="eastAsia" w:ascii="宋体" w:hAnsi="宋体" w:cs="宋体"/>
          <w:color w:val="auto"/>
          <w:szCs w:val="21"/>
          <w:highlight w:val="none"/>
        </w:rPr>
        <w:t xml:space="preserve"> </w:t>
      </w:r>
      <w:bookmarkStart w:id="3" w:name="_Toc16938516"/>
      <w:r/>
      <w:bookmarkEnd w:id="3"/>
      <w:r/>
      <w:bookmarkStart w:id="4" w:name="_Toc523127445"/>
      <w:r/>
      <w:bookmarkEnd w:id="4"/>
      <w:r/>
      <w:bookmarkStart w:id="5" w:name="_Toc479757206"/>
      <w:r/>
      <w:bookmarkEnd w:id="5"/>
      <w:r/>
      <w:bookmarkStart w:id="6" w:name="_Toc513029200"/>
      <w:r/>
      <w:bookmarkEnd w:id="6"/>
      <w:r/>
      <w:bookmarkStart w:id="7" w:name="_Toc120614210"/>
      <w:r/>
      <w:bookmarkEnd w:id="7"/>
      <w:r/>
      <w:bookmarkStart w:id="8" w:name="_Toc20823272"/>
      <w:r>
        <w:rPr>
          <w:rFonts w:hint="eastAsia" w:ascii="宋体" w:hAnsi="宋体" w:cs="宋体"/>
          <w:b/>
          <w:bCs/>
          <w:color w:val="auto"/>
          <w:sz w:val="44"/>
          <w:szCs w:val="44"/>
          <w:highlight w:val="none"/>
        </w:rPr>
        <w:t xml:space="preserve">总  目  录</w:t>
      </w:r>
      <w:bookmarkEnd w:id="8"/>
      <w:r/>
      <w:r/>
    </w:p>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center"/>
        <w:rPr>
          <w:rFonts w:hint="eastAsia" w:ascii="宋体" w:hAnsi="宋体" w:cs="宋体"/>
          <w:color w:val="auto"/>
          <w:highlight w:val="none"/>
        </w:rPr>
      </w:pPr>
      <w:r>
        <w:rPr>
          <w:rFonts w:hint="eastAsia" w:ascii="宋体" w:hAnsi="宋体" w:cs="宋体"/>
          <w:color w:val="auto"/>
          <w:highlight w:val="none"/>
        </w:rPr>
      </w:r>
      <w:r/>
    </w:p>
    <w:p>
      <w:pPr>
        <w:pStyle w:val="1407"/>
        <w:spacing w:line="600" w:lineRule="exact"/>
        <w:tabs>
          <w:tab w:val="right" w:pos="8691"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"_Toc21141" </w:instrText>
      </w:r>
      <w:r>
        <w:rPr>
          <w:color w:val="auto"/>
          <w:highlight w:val="none"/>
        </w:rPr>
        <w:fldChar w:fldCharType="separate"/>
      </w:r>
      <w:r>
        <w:rPr>
          <w:rFonts w:hint="eastAsia" w:ascii="宋体" w:hAnsi="宋体" w:cs="宋体"/>
          <w:color w:val="auto"/>
          <w:sz w:val="28"/>
          <w:szCs w:val="28"/>
          <w:highlight w:val="none"/>
        </w:rPr>
        <w:t xml:space="preserve">第一章 竞争性磋商公告</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_Toc21141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407"/>
        <w:spacing w:line="600" w:lineRule="exact"/>
        <w:tabs>
          <w:tab w:val="right" w:pos="8691" w:leader="dot"/>
        </w:tabs>
        <w:rPr>
          <w:rFonts w:hint="eastAsia"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"_Toc24442" </w:instrText>
      </w:r>
      <w:r>
        <w:rPr>
          <w:color w:val="auto"/>
          <w:highlight w:val="none"/>
        </w:rPr>
        <w:fldChar w:fldCharType="separate"/>
      </w:r>
      <w:r>
        <w:rPr>
          <w:rFonts w:hint="eastAsia" w:ascii="宋体" w:hAnsi="宋体" w:cs="宋体"/>
          <w:color w:val="auto"/>
          <w:sz w:val="28"/>
          <w:szCs w:val="28"/>
          <w:highlight w:val="none"/>
        </w:rPr>
        <w:t xml:space="preserve">第二章 供应商须知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8</w:t>
      </w:r>
      <w:r/>
    </w:p>
    <w:p>
      <w:pPr>
        <w:pStyle w:val="1407"/>
        <w:spacing w:line="600" w:lineRule="exact"/>
        <w:tabs>
          <w:tab w:val="right" w:pos="8691"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"_Toc26517" </w:instrText>
      </w:r>
      <w:r>
        <w:rPr>
          <w:color w:val="auto"/>
          <w:highlight w:val="none"/>
        </w:rPr>
        <w:fldChar w:fldCharType="separate"/>
      </w:r>
      <w:r>
        <w:rPr>
          <w:rFonts w:hint="eastAsia" w:ascii="宋体" w:hAnsi="宋体" w:cs="宋体"/>
          <w:color w:val="auto"/>
          <w:sz w:val="28"/>
          <w:szCs w:val="28"/>
          <w:highlight w:val="none"/>
        </w:rPr>
        <w:t xml:space="preserve">第三章 合同文本</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0</w:t>
      </w:r>
      <w:r/>
    </w:p>
    <w:p>
      <w:pPr>
        <w:pStyle w:val="1407"/>
        <w:spacing w:line="600" w:lineRule="exact"/>
        <w:tabs>
          <w:tab w:val="right" w:pos="8691" w:leader="dot"/>
        </w:tabs>
        <w:rPr>
          <w:rFonts w:hint="eastAsia" w:ascii="宋体" w:hAns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"_Toc31380" </w:instrText>
      </w:r>
      <w:r>
        <w:rPr>
          <w:color w:val="auto"/>
          <w:highlight w:val="none"/>
        </w:rPr>
        <w:fldChar w:fldCharType="separate"/>
      </w:r>
      <w:r>
        <w:rPr>
          <w:rFonts w:hint="eastAsia" w:ascii="宋体" w:hAnsi="宋体" w:cs="宋体"/>
          <w:color w:val="auto"/>
          <w:sz w:val="28"/>
          <w:szCs w:val="28"/>
          <w:highlight w:val="none"/>
        </w:rPr>
        <w:t xml:space="preserve">第四章  采购需求</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6</w:t>
      </w:r>
      <w:r/>
    </w:p>
    <w:p>
      <w:pPr>
        <w:pStyle w:val="1407"/>
        <w:spacing w:line="600" w:lineRule="exact"/>
        <w:tabs>
          <w:tab w:val="right" w:pos="8691" w:leader="dot"/>
        </w:tabs>
        <w:rPr>
          <w:rFonts w:hint="default" w:ascii="宋体" w:hAns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"_Toc22673" </w:instrText>
      </w:r>
      <w:r>
        <w:rPr>
          <w:color w:val="auto"/>
          <w:highlight w:val="none"/>
        </w:rPr>
        <w:fldChar w:fldCharType="separate"/>
      </w:r>
      <w:r>
        <w:rPr>
          <w:rFonts w:hint="eastAsia" w:ascii="宋体" w:hAnsi="宋体" w:cs="宋体"/>
          <w:color w:val="auto"/>
          <w:sz w:val="28"/>
          <w:szCs w:val="28"/>
          <w:highlight w:val="none"/>
        </w:rPr>
        <w:t xml:space="preserve">第五章 </w:t>
      </w:r>
      <w:r>
        <w:rPr>
          <w:rFonts w:hint="eastAsia" w:ascii="宋体" w:hAnsi="宋体" w:cs="宋体"/>
          <w:bCs/>
          <w:color w:val="auto"/>
          <w:sz w:val="28"/>
          <w:szCs w:val="28"/>
          <w:highlight w:val="none"/>
        </w:rPr>
        <w:t xml:space="preserve">评审方法与评审标准</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29</w:t>
      </w:r>
      <w:r/>
    </w:p>
    <w:p>
      <w:pPr>
        <w:pStyle w:val="1407"/>
        <w:spacing w:line="600" w:lineRule="exact"/>
        <w:tabs>
          <w:tab w:val="right" w:pos="8691"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"_Toc28376" </w:instrText>
      </w:r>
      <w:r>
        <w:rPr>
          <w:color w:val="auto"/>
          <w:highlight w:val="none"/>
        </w:rPr>
        <w:fldChar w:fldCharType="separate"/>
      </w:r>
      <w:r>
        <w:rPr>
          <w:rFonts w:hint="eastAsia" w:ascii="宋体" w:hAnsi="宋体" w:cs="宋体"/>
          <w:color w:val="auto"/>
          <w:sz w:val="28"/>
          <w:szCs w:val="28"/>
          <w:highlight w:val="none"/>
        </w:rPr>
        <w:t xml:space="preserve">第六章 响应文件格式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34</w:t>
      </w:r>
      <w:r/>
    </w:p>
    <w:p>
      <w:pPr>
        <w:spacing w:line="600" w:lineRule="exact"/>
        <w:widowControl/>
        <w:rPr>
          <w:rFonts w:hint="eastAsia" w:ascii="宋体" w:hAnsi="宋体" w:cs="宋体"/>
          <w:color w:val="auto"/>
          <w:highlight w:val="none"/>
        </w:rPr>
      </w:pPr>
      <w:r>
        <w:rPr>
          <w:rFonts w:hint="eastAsia" w:ascii="宋体" w:hAnsi="宋体" w:cs="宋体"/>
          <w:color w:val="auto"/>
          <w:sz w:val="28"/>
          <w:szCs w:val="28"/>
          <w:highlight w:val="none"/>
        </w:rPr>
        <w:fldChar w:fldCharType="end"/>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center"/>
        <w:rPr>
          <w:rFonts w:hint="eastAsia" w:ascii="宋体" w:hAnsi="宋体" w:cs="宋体"/>
          <w:color w:val="auto"/>
          <w:sz w:val="44"/>
          <w:szCs w:val="44"/>
          <w:highlight w:val="none"/>
        </w:rPr>
        <w:sectPr>
          <w:footerReference w:type="default" r:id="rId9"/>
          <w:footnotePr/>
          <w:endnotePr/>
          <w:type w:val="nextPage"/>
          <w:pgSz w:w="11906" w:h="16839" w:orient="portrait"/>
          <w:pgMar w:top="1429" w:right="1633" w:bottom="1440" w:left="1582" w:header="0" w:footer="0" w:gutter="0"/>
          <w:pgNumType w:start="1"/>
          <w:cols w:num="1" w:sep="0" w:space="720" w:equalWidth="1"/>
          <w:docGrid w:linePitch="360"/>
        </w:sectPr>
      </w:pPr>
      <w:r/>
      <w:bookmarkStart w:id="9" w:name="_Toc21141"/>
      <w:r/>
      <w:r/>
    </w:p>
    <w:p>
      <w:pPr>
        <w:jc w:val="center"/>
        <w:rPr>
          <w:rFonts w:hint="eastAsia" w:ascii="宋体" w:hAnsi="宋体" w:cs="宋体"/>
          <w:color w:val="auto"/>
          <w:sz w:val="24"/>
          <w:szCs w:val="24"/>
          <w:highlight w:val="none"/>
        </w:rPr>
      </w:pPr>
      <w:r>
        <w:rPr>
          <w:rFonts w:hint="eastAsia" w:ascii="宋体" w:hAnsi="宋体" w:cs="宋体"/>
          <w:color w:val="auto"/>
          <w:sz w:val="44"/>
          <w:szCs w:val="44"/>
          <w:highlight w:val="none"/>
        </w:rPr>
        <w:t xml:space="preserve">第一章 </w:t>
      </w:r>
      <w:bookmarkEnd w:id="9"/>
      <w:r>
        <w:rPr>
          <w:rFonts w:hint="eastAsia" w:ascii="宋体" w:hAnsi="宋体" w:cs="宋体"/>
          <w:color w:val="auto"/>
          <w:sz w:val="44"/>
          <w:szCs w:val="44"/>
          <w:highlight w:val="none"/>
        </w:rPr>
        <w:t xml:space="preserve">竞争性磋商公告</w:t>
      </w:r>
      <w:r/>
    </w:p>
    <w:p>
      <w:pPr>
        <w:ind w:firstLine="480"/>
        <w:spacing w:line="520" w:lineRule="exact"/>
        <w:rPr>
          <w:rFonts w:hint="eastAsia" w:ascii="宋体" w:hAnsi="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 w:val="24"/>
          <w:szCs w:val="24"/>
          <w:highlight w:val="none"/>
        </w:rPr>
        <w:t xml:space="preserve">项目概况</w:t>
      </w:r>
      <w:r/>
    </w:p>
    <w:p>
      <w:pPr>
        <w:ind w:firstLine="480"/>
        <w:spacing w:line="520" w:lineRule="exact"/>
        <w:rPr>
          <w:rFonts w:hint="eastAsia" w:ascii="宋体" w:hAnsi="宋体" w:cs="宋体"/>
          <w:color w:val="auto"/>
          <w:sz w:val="24"/>
          <w:szCs w:val="24"/>
          <w:highlight w:val="none"/>
          <w:u w:val="singl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泰州市“十五五”铁路发展暨中长期路网布局规划研究项目</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的潜在供应商可在</w:t>
      </w:r>
      <w:r>
        <w:rPr>
          <w:rFonts w:hint="eastAsia" w:ascii="宋体" w:hAnsi="宋体" w:cs="宋体"/>
          <w:color w:val="auto"/>
          <w:sz w:val="24"/>
          <w:szCs w:val="24"/>
          <w:highlight w:val="none"/>
          <w:u w:val="single"/>
        </w:rPr>
        <w:t xml:space="preserve">“苏采云”政府采购一体化平台自行免费下载</w:t>
      </w:r>
      <w:r>
        <w:rPr>
          <w:rFonts w:hint="eastAsia" w:ascii="宋体" w:hAnsi="宋体" w:cs="宋体"/>
          <w:color w:val="auto"/>
          <w:sz w:val="24"/>
          <w:szCs w:val="24"/>
          <w:highlight w:val="none"/>
        </w:rPr>
        <w:t xml:space="preserve">磋商文件，并于</w:t>
      </w:r>
      <w:r>
        <w:rPr>
          <w:rFonts w:hint="eastAsia" w:ascii="宋体" w:hAnsi="宋体" w:cs="宋体"/>
          <w:color w:val="auto"/>
          <w:sz w:val="24"/>
          <w:szCs w:val="24"/>
          <w:highlight w:val="none"/>
          <w:u w:val="single"/>
        </w:rPr>
        <w:t xml:space="preserve">202</w:t>
      </w:r>
      <w:r>
        <w:rPr>
          <w:rFonts w:hint="eastAsia" w:ascii="宋体" w:hAnsi="宋体" w:cs="宋体"/>
          <w:color w:val="auto"/>
          <w:sz w:val="24"/>
          <w:szCs w:val="24"/>
          <w:highlight w:val="none"/>
          <w:u w:val="single"/>
          <w:lang w:val="en-US" w:eastAsia="zh-CN"/>
        </w:rPr>
        <w:t xml:space="preserve">5</w:t>
      </w:r>
      <w:r>
        <w:rPr>
          <w:rFonts w:hint="eastAsia" w:ascii="宋体" w:hAnsi="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11</w:t>
      </w:r>
      <w:r>
        <w:rPr>
          <w:rFonts w:hint="eastAsia" w:ascii="宋体" w:hAnsi="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27</w:t>
      </w:r>
      <w:r>
        <w:rPr>
          <w:rFonts w:hint="eastAsia" w:ascii="宋体" w:hAnsi="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9</w:t>
      </w:r>
      <w:r>
        <w:rPr>
          <w:rFonts w:hint="eastAsia" w:ascii="宋体" w:hAnsi="宋体" w:cs="宋体"/>
          <w:color w:val="auto"/>
          <w:sz w:val="24"/>
          <w:szCs w:val="24"/>
          <w:highlight w:val="none"/>
          <w:u w:val="single"/>
        </w:rPr>
        <w:t xml:space="preserve">点</w:t>
      </w:r>
      <w:r>
        <w:rPr>
          <w:rFonts w:hint="eastAsia" w:ascii="宋体" w:hAnsi="宋体" w:cs="宋体"/>
          <w:color w:val="auto"/>
          <w:sz w:val="24"/>
          <w:szCs w:val="24"/>
          <w:highlight w:val="none"/>
          <w:u w:val="single"/>
          <w:lang w:val="en-US" w:eastAsia="zh-CN"/>
        </w:rPr>
        <w:t xml:space="preserve">00</w:t>
      </w:r>
      <w:r>
        <w:rPr>
          <w:rFonts w:hint="eastAsia" w:ascii="宋体" w:hAnsi="宋体" w:cs="宋体"/>
          <w:color w:val="auto"/>
          <w:sz w:val="24"/>
          <w:szCs w:val="24"/>
          <w:highlight w:val="none"/>
          <w:u w:val="single"/>
        </w:rPr>
        <w:t xml:space="preserve">分（</w:t>
      </w:r>
      <w:r>
        <w:rPr>
          <w:rFonts w:hint="eastAsia" w:ascii="宋体" w:hAnsi="宋体" w:cs="宋体"/>
          <w:color w:val="auto"/>
          <w:sz w:val="24"/>
          <w:szCs w:val="24"/>
          <w:highlight w:val="none"/>
        </w:rPr>
        <w:t xml:space="preserve">北京时间）前递交响应文件。</w:t>
      </w:r>
      <w:r/>
    </w:p>
    <w:p>
      <w:pPr>
        <w:ind w:firstLine="482"/>
        <w:keepLines/>
        <w:keepNext/>
        <w:spacing w:line="520" w:lineRule="exact"/>
        <w:rPr>
          <w:rFonts w:hint="eastAsia" w:ascii="宋体" w:hAnsi="宋体" w:cs="宋体"/>
          <w:color w:val="auto"/>
          <w:sz w:val="24"/>
          <w:szCs w:val="24"/>
          <w:highlight w:val="none"/>
        </w:rPr>
      </w:pPr>
      <w:r/>
      <w:bookmarkStart w:id="10" w:name="_Toc35393790"/>
      <w:r/>
      <w:bookmarkEnd w:id="10"/>
      <w:r/>
      <w:bookmarkStart w:id="11" w:name="_Toc28359002"/>
      <w:r/>
      <w:bookmarkEnd w:id="11"/>
      <w:r/>
      <w:bookmarkStart w:id="12" w:name="_Toc28359079"/>
      <w:r/>
      <w:bookmarkEnd w:id="12"/>
      <w:r/>
      <w:bookmarkStart w:id="13" w:name="_Toc38985263"/>
      <w:r/>
      <w:bookmarkEnd w:id="13"/>
      <w:r/>
      <w:bookmarkStart w:id="14" w:name="_Toc35393621"/>
      <w:r/>
      <w:bookmarkEnd w:id="14"/>
      <w:r/>
      <w:bookmarkStart w:id="15" w:name="_Hlk24379207"/>
      <w:r>
        <w:rPr>
          <w:rFonts w:hint="eastAsia" w:ascii="宋体" w:hAnsi="宋体" w:cs="宋体"/>
          <w:b/>
          <w:bCs/>
          <w:color w:val="auto"/>
          <w:sz w:val="24"/>
          <w:szCs w:val="24"/>
          <w:highlight w:val="none"/>
        </w:rPr>
        <w:t xml:space="preserve">一、项目基本情况</w:t>
      </w:r>
      <w:bookmarkEnd w:id="15"/>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1.项目编号：JSZC-321200-JTTZ-C2025-0039</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泰州市“十五五”铁路发展暨中长期路网布局规划研究项目</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3.预算金额：</w:t>
      </w:r>
      <w:r>
        <w:rPr>
          <w:rFonts w:hint="eastAsia" w:ascii="宋体" w:hAnsi="宋体" w:cs="宋体"/>
          <w:color w:val="auto"/>
          <w:sz w:val="24"/>
          <w:highlight w:val="none"/>
          <w:lang w:val="en-US" w:eastAsia="zh-CN"/>
        </w:rPr>
        <w:t xml:space="preserve">80</w:t>
      </w:r>
      <w:r>
        <w:rPr>
          <w:rFonts w:hint="eastAsia" w:ascii="宋体" w:hAnsi="宋体" w:cs="宋体"/>
          <w:color w:val="auto"/>
          <w:sz w:val="24"/>
          <w:highlight w:val="none"/>
        </w:rPr>
        <w:t xml:space="preserve">万元</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4.最高限价：本</w:t>
      </w:r>
      <w:r>
        <w:rPr>
          <w:rFonts w:hint="eastAsia" w:ascii="宋体" w:hAnsi="宋体" w:cs="宋体"/>
          <w:color w:val="auto"/>
          <w:sz w:val="24"/>
          <w:szCs w:val="24"/>
          <w:highlight w:val="none"/>
          <w:lang w:val="en-US" w:eastAsia="zh-CN"/>
        </w:rPr>
        <w:t xml:space="preserve">项目</w:t>
      </w: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80</w:t>
      </w:r>
      <w:r>
        <w:rPr>
          <w:rFonts w:hint="eastAsia" w:ascii="宋体" w:hAnsi="宋体" w:cs="宋体"/>
          <w:color w:val="auto"/>
          <w:sz w:val="24"/>
          <w:highlight w:val="none"/>
        </w:rPr>
        <w:t xml:space="preserve">万元，各供应商投标报价不得高于最高限价，否则作无效响应文件处理。</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5.采购需求：总结评估泰州市铁路发展现状、存在主要问题，分析研判面临的形势与要求，结合地方产业布局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四网融合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发展趋势</w:t>
      </w:r>
      <w:r>
        <w:rPr>
          <w:rFonts w:hint="eastAsia" w:ascii="宋体" w:hAnsi="宋体" w:cs="宋体"/>
          <w:color w:val="auto"/>
          <w:sz w:val="24"/>
          <w:szCs w:val="24"/>
          <w:highlight w:val="none"/>
        </w:rPr>
        <w:t xml:space="preserve">和铁路未来发展需求，提出泰州市铁路发展的总体思路和目标，构建层次清晰、布局合理、覆盖广泛、便捷高效的多层次铁路网，明确“十五五”时期铁路发展思路、主要目标、重点任务，明晰“十五五”重大项目实施计划，同时提出规划实施保障措施和政策性建议。按照市政府相关要求，做好规划中期评估工作。具体详见竞争性磋商文件。</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6.合同履行期限：</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合同签订后</w:t>
      </w:r>
      <w:r>
        <w:rPr>
          <w:rFonts w:hint="eastAsia" w:ascii="宋体" w:hAnsi="宋体" w:cs="宋体"/>
          <w:color w:val="auto"/>
          <w:sz w:val="24"/>
          <w:szCs w:val="24"/>
          <w:highlight w:val="none"/>
          <w:lang w:val="en-US" w:eastAsia="zh-CN"/>
        </w:rPr>
        <w:t xml:space="preserve">15日</w:t>
      </w:r>
      <w:r>
        <w:rPr>
          <w:rFonts w:hint="eastAsia" w:ascii="宋体" w:hAnsi="宋体" w:cs="宋体"/>
          <w:color w:val="auto"/>
          <w:sz w:val="24"/>
          <w:szCs w:val="24"/>
          <w:highlight w:val="none"/>
        </w:rPr>
        <w:t xml:space="preserve">内，</w:t>
      </w:r>
      <w:r>
        <w:rPr>
          <w:rFonts w:hint="eastAsia" w:ascii="宋体" w:hAnsi="宋体" w:cs="宋体"/>
          <w:color w:val="auto"/>
          <w:sz w:val="24"/>
          <w:szCs w:val="24"/>
          <w:highlight w:val="none"/>
          <w:lang w:val="en-US" w:eastAsia="zh-CN"/>
        </w:rPr>
        <w:t xml:space="preserve">提交</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泰州市“十五五”铁路发展暨中长期路网布局规划研究</w:t>
      </w:r>
      <w:r>
        <w:rPr>
          <w:rFonts w:hint="eastAsia" w:ascii="宋体" w:hAnsi="宋体" w:cs="宋体"/>
          <w:color w:val="auto"/>
          <w:sz w:val="24"/>
          <w:szCs w:val="24"/>
          <w:highlight w:val="none"/>
        </w:rPr>
        <w:t xml:space="preserve">报告》工作大纲；</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合同签订后</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个月内，</w:t>
      </w:r>
      <w:r>
        <w:rPr>
          <w:rFonts w:hint="eastAsia" w:ascii="宋体" w:hAnsi="宋体" w:cs="宋体"/>
          <w:color w:val="auto"/>
          <w:sz w:val="24"/>
          <w:szCs w:val="24"/>
          <w:highlight w:val="none"/>
          <w:lang w:val="en-US" w:eastAsia="zh-CN"/>
        </w:rPr>
        <w:t xml:space="preserve">提交</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泰州市“十五五”铁路发展暨中长期路网布局规划研究</w:t>
      </w:r>
      <w:r>
        <w:rPr>
          <w:rFonts w:hint="eastAsia" w:ascii="宋体" w:hAnsi="宋体" w:cs="宋体"/>
          <w:color w:val="auto"/>
          <w:sz w:val="24"/>
          <w:szCs w:val="24"/>
          <w:highlight w:val="none"/>
        </w:rPr>
        <w:t xml:space="preserve">报告》初步成果；</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合同签订后</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个月内，</w:t>
      </w:r>
      <w:r>
        <w:rPr>
          <w:rFonts w:hint="eastAsia" w:ascii="宋体" w:hAnsi="宋体" w:cs="宋体"/>
          <w:color w:val="auto"/>
          <w:sz w:val="24"/>
          <w:szCs w:val="24"/>
          <w:highlight w:val="none"/>
          <w:lang w:val="en-US" w:eastAsia="zh-CN"/>
        </w:rPr>
        <w:t xml:space="preserve">提交</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泰州市“十五五”铁路发展暨中长期路网布局规划研究</w:t>
      </w:r>
      <w:r>
        <w:rPr>
          <w:rFonts w:hint="eastAsia" w:ascii="宋体" w:hAnsi="宋体" w:cs="宋体"/>
          <w:color w:val="auto"/>
          <w:sz w:val="24"/>
          <w:szCs w:val="24"/>
          <w:highlight w:val="none"/>
        </w:rPr>
        <w:t xml:space="preserve">报告》送审稿</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与省发展改革委、省铁路办和市发展改革委、市自规局对接</w:t>
      </w:r>
      <w:r>
        <w:rPr>
          <w:rFonts w:hint="eastAsia" w:ascii="宋体" w:hAnsi="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合同签订后</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个月内，</w:t>
      </w:r>
      <w:r>
        <w:rPr>
          <w:rFonts w:hint="eastAsia" w:ascii="宋体" w:hAnsi="宋体" w:cs="宋体"/>
          <w:color w:val="auto"/>
          <w:sz w:val="24"/>
          <w:szCs w:val="24"/>
          <w:highlight w:val="none"/>
          <w:lang w:val="en-US" w:eastAsia="zh-CN"/>
        </w:rPr>
        <w:t xml:space="preserve">形成</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泰州市“十五五”铁路发展暨中长期路网布局规划研究</w:t>
      </w:r>
      <w:r>
        <w:rPr>
          <w:rFonts w:hint="eastAsia" w:ascii="宋体" w:hAnsi="宋体" w:cs="宋体"/>
          <w:color w:val="auto"/>
          <w:sz w:val="24"/>
          <w:szCs w:val="24"/>
          <w:highlight w:val="none"/>
        </w:rPr>
        <w:t xml:space="preserve">报告》最终成果并通过评审</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上报市政府</w:t>
      </w:r>
      <w:r>
        <w:rPr>
          <w:rFonts w:hint="eastAsia" w:ascii="宋体" w:hAnsi="宋体" w:cs="宋体"/>
          <w:color w:val="auto"/>
          <w:sz w:val="24"/>
          <w:szCs w:val="24"/>
          <w:highlight w:val="none"/>
          <w:lang w:eastAsia="zh-CN"/>
        </w:rPr>
        <w:t xml:space="preserve">；</w:t>
      </w:r>
      <w:r/>
    </w:p>
    <w:p>
      <w:pPr>
        <w:ind w:firstLine="480"/>
        <w:spacing w:line="52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2028年11月底前，提交</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泰州市“十五五”铁路发展暨中长期路网布局规划研究</w:t>
      </w:r>
      <w:r>
        <w:rPr>
          <w:rFonts w:hint="eastAsia" w:ascii="宋体" w:hAnsi="宋体" w:cs="宋体"/>
          <w:color w:val="auto"/>
          <w:sz w:val="24"/>
          <w:szCs w:val="24"/>
          <w:highlight w:val="none"/>
        </w:rPr>
        <w:t xml:space="preserve">报告》</w:t>
      </w:r>
      <w:r>
        <w:rPr>
          <w:rFonts w:hint="eastAsia" w:ascii="宋体" w:hAnsi="宋体" w:cs="宋体"/>
          <w:color w:val="auto"/>
          <w:sz w:val="24"/>
          <w:szCs w:val="24"/>
          <w:highlight w:val="none"/>
          <w:lang w:val="en-US" w:eastAsia="zh-CN"/>
        </w:rPr>
        <w:t xml:space="preserve">中期评估报告。</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7.本项目不接受联合体。</w:t>
      </w:r>
      <w:bookmarkStart w:id="16" w:name="_Toc28359003"/>
      <w:r/>
      <w:bookmarkEnd w:id="16"/>
      <w:r/>
      <w:bookmarkStart w:id="17" w:name="_Toc35393791"/>
      <w:r/>
      <w:bookmarkEnd w:id="17"/>
      <w:r/>
      <w:bookmarkStart w:id="18" w:name="_Toc28359080"/>
      <w:r/>
      <w:bookmarkEnd w:id="18"/>
      <w:r/>
      <w:bookmarkStart w:id="19" w:name="_Toc35393622"/>
      <w:r/>
      <w:bookmarkEnd w:id="19"/>
      <w:r/>
      <w:bookmarkStart w:id="20" w:name="_Toc38985264"/>
      <w:r/>
      <w:r/>
    </w:p>
    <w:p>
      <w:pPr>
        <w:ind w:firstLine="482"/>
        <w:spacing w:line="52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二、申请人的资格要求：</w:t>
      </w:r>
      <w:bookmarkEnd w:id="20"/>
      <w:r/>
      <w:bookmarkStart w:id="21" w:name="_Toc28359081"/>
      <w:r/>
      <w:bookmarkEnd w:id="21"/>
      <w:r/>
      <w:bookmarkStart w:id="22" w:name="_Toc28359004"/>
      <w:r/>
      <w:bookmarkEnd w:id="22"/>
      <w:r/>
      <w:bookmarkStart w:id="23" w:name="_Toc35393623"/>
      <w:r/>
      <w:bookmarkEnd w:id="23"/>
      <w:r/>
      <w:bookmarkStart w:id="24" w:name="_Toc35393792"/>
      <w:r/>
      <w:bookmarkEnd w:id="24"/>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（一）满足《中华人民共和国政府采购法》第二十二条规定：</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1.具有独立承担民事责任的能力；</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3.具有履行合同所必需的设备和专业技术能力；</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4.有依法缴纳税收和社会保障资金的良好记录；</w:t>
      </w:r>
      <w:r/>
    </w:p>
    <w:p>
      <w:pPr>
        <w:ind w:firstLine="480"/>
        <w:spacing w:line="52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5.参加政府采购活动前三年内</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在经营活动中没有重大违法记录</w:t>
      </w:r>
      <w:r>
        <w:rPr>
          <w:rFonts w:hint="eastAsia" w:ascii="宋体" w:hAnsi="宋体" w:cs="宋体"/>
          <w:color w:val="auto"/>
          <w:sz w:val="24"/>
          <w:szCs w:val="24"/>
          <w:highlight w:val="none"/>
          <w:lang w:eastAsia="zh-CN"/>
        </w:rPr>
        <w:t xml:space="preserve">；</w:t>
      </w:r>
      <w:r/>
    </w:p>
    <w:p>
      <w:pPr>
        <w:ind w:firstLine="480"/>
        <w:spacing w:line="52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6.法律、行政法规规定的其他条件。</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（二）落实政府采购政策需满足的资格要求：</w:t>
      </w:r>
      <w:r>
        <w:rPr>
          <w:rFonts w:hint="eastAsia" w:ascii="宋体" w:hAnsi="宋体" w:eastAsia="宋体" w:cs="宋体"/>
          <w:color w:val="auto"/>
          <w:sz w:val="24"/>
          <w:highlight w:val="none"/>
        </w:rPr>
        <w:t xml:space="preserve">本项目不专门面向中小企业，根据《政府采购促进中小企业发展管理办法》、《江苏省财政厅关于进一步加大政府采购支持中小企业力度的通知》等有关规定，满足价格扣除条件且在响应文件中提交了《中小企业声明函》等证明文件的供应商，对小型和微型企业、残疾人福利性单位、监狱企业给予10%的价格扣除</w:t>
      </w:r>
      <w:r>
        <w:rPr>
          <w:rFonts w:hint="eastAsia" w:ascii="宋体" w:hAnsi="宋体" w:cs="宋体"/>
          <w:color w:val="auto"/>
          <w:sz w:val="24"/>
          <w:szCs w:val="24"/>
          <w:highlight w:val="none"/>
          <w:lang w:eastAsia="zh-CN"/>
        </w:rPr>
        <w:t xml:space="preserve">。</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（三）本项目的特定资格要求：</w:t>
      </w:r>
      <w:r/>
    </w:p>
    <w:p>
      <w:pPr>
        <w:ind w:firstLine="480"/>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1.供应商应进入“全国投资项目在线审批监管平台”中的工程咨询单位名录[备案专业应包含</w:t>
      </w:r>
      <w:r>
        <w:rPr>
          <w:rFonts w:hint="eastAsia" w:ascii="宋体" w:hAnsi="宋体" w:cs="宋体"/>
          <w:strike w:val="0"/>
          <w:color w:val="auto"/>
          <w:sz w:val="24"/>
          <w:szCs w:val="24"/>
          <w:highlight w:val="none"/>
          <w:lang w:val="en-US" w:eastAsia="zh-CN"/>
        </w:rPr>
        <w:t xml:space="preserve">铁路、城市轨道交通</w:t>
      </w:r>
      <w:r>
        <w:rPr>
          <w:rFonts w:hint="eastAsia" w:ascii="宋体" w:hAnsi="宋体" w:cs="宋体"/>
          <w:color w:val="auto"/>
          <w:sz w:val="24"/>
          <w:szCs w:val="24"/>
          <w:highlight w:val="none"/>
          <w:lang w:val="en-US" w:eastAsia="zh-CN"/>
        </w:rPr>
        <w:t xml:space="preserve">，服务范围应包含规划咨询、评估咨询］，且供应商名称与该名录中的企业名称完全一致；</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单位负责人为同一人或者存在直接控股、管理关系的不同供应商，不得同时参加本项目的投标活动；为采购项目提供整体设计、规范编制或者项目管理、监理、检测等服务的供应商，不得再参加该项目的其他采购活动；</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.未被“信用中国”网站（www.creditchina.gov.cn）列入失信被执行人、重大税收违法失信主体、政府采购严重</w:t>
      </w:r>
      <w:r>
        <w:rPr>
          <w:rFonts w:hint="eastAsia" w:ascii="宋体" w:hAnsi="宋体" w:cs="宋体"/>
          <w:color w:val="auto"/>
          <w:sz w:val="24"/>
          <w:szCs w:val="24"/>
          <w:highlight w:val="none"/>
          <w:lang w:val="en-US" w:eastAsia="zh-CN"/>
        </w:rPr>
        <w:t xml:space="preserve">违法</w:t>
      </w:r>
      <w:r>
        <w:rPr>
          <w:rFonts w:hint="eastAsia" w:ascii="宋体" w:hAnsi="宋体" w:cs="宋体"/>
          <w:color w:val="auto"/>
          <w:sz w:val="24"/>
          <w:szCs w:val="24"/>
          <w:highlight w:val="none"/>
        </w:rPr>
        <w:t xml:space="preserve">失信行为记录名单。</w:t>
      </w:r>
      <w:r/>
    </w:p>
    <w:p>
      <w:pPr>
        <w:ind w:firstLine="482"/>
        <w:spacing w:line="520" w:lineRule="exact"/>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三、获取磋商文件</w:t>
      </w:r>
      <w:r/>
    </w:p>
    <w:p>
      <w:pPr>
        <w:ind w:firstLine="480"/>
        <w:spacing w:line="520" w:lineRule="exact"/>
        <w:rPr>
          <w:rFonts w:hint="eastAsia" w:ascii="宋体" w:hAnsi="宋体" w:cs="宋体"/>
          <w:color w:val="auto"/>
          <w:sz w:val="24"/>
          <w:szCs w:val="24"/>
          <w:highlight w:val="none"/>
        </w:rPr>
      </w:pPr>
      <w:r/>
      <w:bookmarkStart w:id="25" w:name="_Toc28359082"/>
      <w:r/>
      <w:bookmarkEnd w:id="25"/>
      <w:r/>
      <w:bookmarkStart w:id="26" w:name="_Toc35393624"/>
      <w:r/>
      <w:bookmarkEnd w:id="26"/>
      <w:r/>
      <w:bookmarkStart w:id="27" w:name="_Toc28359005"/>
      <w:r/>
      <w:bookmarkEnd w:id="27"/>
      <w:r/>
      <w:bookmarkStart w:id="28" w:name="_Toc35393793"/>
      <w:r/>
      <w:bookmarkEnd w:id="28"/>
      <w:r/>
      <w:bookmarkStart w:id="29" w:name="_Toc38985266"/>
      <w:r>
        <w:rPr>
          <w:rFonts w:hint="eastAsia" w:ascii="宋体" w:hAnsi="宋体" w:cs="宋体"/>
          <w:color w:val="auto"/>
          <w:sz w:val="24"/>
          <w:szCs w:val="24"/>
          <w:highlight w:val="none"/>
        </w:rPr>
        <w:t xml:space="preserve">1.时间：</w:t>
      </w:r>
      <w:bookmarkEnd w:id="29"/>
      <w:r>
        <w:rPr>
          <w:rFonts w:hint="eastAsia" w:ascii="宋体" w:hAnsi="宋体" w:eastAsia="宋体" w:cs="宋体"/>
          <w:color w:val="auto"/>
          <w:sz w:val="24"/>
          <w:szCs w:val="24"/>
          <w:highlight w:val="none"/>
          <w:u w:val="single"/>
        </w:rPr>
        <w:t xml:space="preserve">自</w:t>
      </w:r>
      <w:r>
        <w:rPr>
          <w:rFonts w:hint="eastAsia" w:ascii="宋体" w:hAnsi="宋体" w:eastAsia="宋体" w:cs="宋体"/>
          <w:color w:val="auto"/>
          <w:sz w:val="24"/>
          <w:szCs w:val="24"/>
          <w:highlight w:val="none"/>
          <w:u w:val="single"/>
          <w:lang w:val="en-US" w:eastAsia="zh-CN"/>
        </w:rPr>
        <w:t xml:space="preserve">2025年</w:t>
      </w:r>
      <w:r>
        <w:rPr>
          <w:rFonts w:hint="eastAsia" w:ascii="宋体" w:hAnsi="宋体" w:cs="宋体"/>
          <w:color w:val="auto"/>
          <w:sz w:val="24"/>
          <w:szCs w:val="24"/>
          <w:highlight w:val="none"/>
          <w:u w:val="single"/>
          <w:lang w:val="en-US" w:eastAsia="zh-CN"/>
        </w:rPr>
        <w:t xml:space="preserve">11</w:t>
      </w:r>
      <w:r>
        <w:rPr>
          <w:rFonts w:hint="eastAsia" w:ascii="宋体" w:hAnsi="宋体" w:eastAsia="宋体" w:cs="宋体"/>
          <w:color w:val="auto"/>
          <w:sz w:val="24"/>
          <w:szCs w:val="24"/>
          <w:highlight w:val="none"/>
          <w:u w:val="single"/>
          <w:lang w:val="en-US" w:eastAsia="zh-CN"/>
        </w:rPr>
        <w:t xml:space="preserve">月</w:t>
      </w:r>
      <w:r>
        <w:rPr>
          <w:rFonts w:hint="eastAsia" w:ascii="宋体" w:hAnsi="宋体" w:cs="宋体"/>
          <w:color w:val="auto"/>
          <w:sz w:val="24"/>
          <w:szCs w:val="24"/>
          <w:highlight w:val="none"/>
          <w:u w:val="single"/>
          <w:lang w:val="en-US" w:eastAsia="zh-CN"/>
        </w:rPr>
        <w:t xml:space="preserve">17</w:t>
      </w:r>
      <w:r>
        <w:rPr>
          <w:rFonts w:hint="eastAsia" w:ascii="宋体" w:hAnsi="宋体" w:eastAsia="宋体" w:cs="宋体"/>
          <w:color w:val="auto"/>
          <w:sz w:val="24"/>
          <w:szCs w:val="24"/>
          <w:highlight w:val="none"/>
          <w:u w:val="single"/>
          <w:lang w:val="en-US" w:eastAsia="zh-CN"/>
        </w:rPr>
        <w:t xml:space="preserve">日0:00-</w:t>
      </w:r>
      <w:r>
        <w:rPr>
          <w:rFonts w:hint="eastAsia" w:ascii="宋体" w:hAnsi="宋体" w:cs="宋体"/>
          <w:color w:val="auto"/>
          <w:sz w:val="24"/>
          <w:szCs w:val="24"/>
          <w:highlight w:val="none"/>
          <w:u w:val="single"/>
          <w:lang w:val="en-US" w:eastAsia="zh-CN"/>
        </w:rPr>
        <w:t xml:space="preserve">11</w:t>
      </w:r>
      <w:r>
        <w:rPr>
          <w:rFonts w:hint="eastAsia" w:ascii="宋体" w:hAnsi="宋体" w:eastAsia="宋体" w:cs="宋体"/>
          <w:color w:val="auto"/>
          <w:sz w:val="24"/>
          <w:szCs w:val="24"/>
          <w:highlight w:val="none"/>
          <w:u w:val="single"/>
          <w:lang w:val="en-US" w:eastAsia="zh-CN"/>
        </w:rPr>
        <w:t xml:space="preserve">月</w:t>
      </w:r>
      <w:r>
        <w:rPr>
          <w:rFonts w:hint="eastAsia" w:ascii="宋体" w:hAnsi="宋体" w:cs="宋体"/>
          <w:color w:val="auto"/>
          <w:sz w:val="24"/>
          <w:szCs w:val="24"/>
          <w:highlight w:val="none"/>
          <w:u w:val="single"/>
          <w:lang w:val="en-US" w:eastAsia="zh-CN"/>
        </w:rPr>
        <w:t xml:space="preserve">22</w:t>
      </w:r>
      <w:r>
        <w:rPr>
          <w:rFonts w:hint="eastAsia" w:ascii="宋体" w:hAnsi="宋体" w:eastAsia="宋体" w:cs="宋体"/>
          <w:color w:val="auto"/>
          <w:sz w:val="24"/>
          <w:szCs w:val="24"/>
          <w:highlight w:val="none"/>
          <w:u w:val="single"/>
          <w:lang w:val="en-US" w:eastAsia="zh-CN"/>
        </w:rPr>
        <w:t xml:space="preserve">日0:00</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2.地点：供应商完成注册并办理CA证书后在“苏采云”系统下载本项目的采购文件</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3.方式：登录“苏采云”系统自行下载</w:t>
      </w:r>
      <w:r/>
    </w:p>
    <w:p>
      <w:pPr>
        <w:ind w:firstLine="480"/>
        <w:keepLines/>
        <w:keepNext/>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4.售价：免费</w:t>
      </w:r>
      <w:r/>
    </w:p>
    <w:p>
      <w:pPr>
        <w:ind w:firstLine="482"/>
        <w:keepLines/>
        <w:keepNext/>
        <w:spacing w:line="520" w:lineRule="exact"/>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四、提交响应文件截止时间</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1.截止时间：</w:t>
      </w:r>
      <w:r>
        <w:rPr>
          <w:rFonts w:hint="eastAsia" w:ascii="宋体" w:hAnsi="宋体" w:cs="宋体"/>
          <w:color w:val="auto"/>
          <w:sz w:val="24"/>
          <w:szCs w:val="24"/>
          <w:highlight w:val="none"/>
          <w:u w:val="single"/>
        </w:rPr>
        <w:t xml:space="preserve">2025年</w:t>
      </w:r>
      <w:r>
        <w:rPr>
          <w:rFonts w:hint="eastAsia" w:ascii="宋体" w:hAnsi="宋体" w:cs="宋体"/>
          <w:color w:val="auto"/>
          <w:sz w:val="24"/>
          <w:szCs w:val="24"/>
          <w:highlight w:val="none"/>
          <w:u w:val="single"/>
          <w:lang w:val="en-US" w:eastAsia="zh-CN"/>
        </w:rPr>
        <w:t xml:space="preserve">11</w:t>
      </w:r>
      <w:r>
        <w:rPr>
          <w:rFonts w:hint="eastAsia" w:ascii="宋体" w:hAnsi="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27</w:t>
      </w:r>
      <w:r>
        <w:rPr>
          <w:rFonts w:hint="eastAsia" w:ascii="宋体" w:hAnsi="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9</w:t>
      </w:r>
      <w:r>
        <w:rPr>
          <w:rFonts w:hint="eastAsia" w:ascii="宋体" w:hAnsi="宋体" w:cs="宋体"/>
          <w:color w:val="auto"/>
          <w:sz w:val="24"/>
          <w:szCs w:val="24"/>
          <w:highlight w:val="none"/>
          <w:u w:val="single"/>
        </w:rPr>
        <w:t xml:space="preserve">点</w:t>
      </w:r>
      <w:r>
        <w:rPr>
          <w:rFonts w:hint="eastAsia" w:ascii="宋体" w:hAnsi="宋体" w:cs="宋体"/>
          <w:color w:val="auto"/>
          <w:sz w:val="24"/>
          <w:szCs w:val="24"/>
          <w:highlight w:val="none"/>
          <w:u w:val="single"/>
          <w:lang w:val="en-US" w:eastAsia="zh-CN"/>
        </w:rPr>
        <w:t xml:space="preserve">0</w:t>
      </w:r>
      <w:r>
        <w:rPr>
          <w:rFonts w:hint="eastAsia" w:ascii="宋体" w:hAnsi="宋体" w:cs="宋体"/>
          <w:color w:val="auto"/>
          <w:sz w:val="24"/>
          <w:szCs w:val="24"/>
          <w:highlight w:val="none"/>
          <w:u w:val="single"/>
        </w:rPr>
        <w:t xml:space="preserve">0分</w:t>
      </w:r>
      <w:r>
        <w:rPr>
          <w:rFonts w:hint="eastAsia" w:ascii="宋体" w:hAnsi="宋体" w:cs="宋体"/>
          <w:color w:val="auto"/>
          <w:sz w:val="24"/>
          <w:szCs w:val="24"/>
          <w:highlight w:val="none"/>
        </w:rPr>
        <w:t xml:space="preserve">（北京时间）</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2.地点：“苏采云”系统“开标大厅”</w:t>
      </w:r>
      <w:r/>
    </w:p>
    <w:p>
      <w:pPr>
        <w:ind w:firstLine="482"/>
        <w:keepLines/>
        <w:keepNext/>
        <w:spacing w:line="520" w:lineRule="exact"/>
        <w:rPr>
          <w:rFonts w:hint="eastAsia" w:ascii="宋体" w:hAnsi="宋体" w:cs="宋体"/>
          <w:color w:val="auto"/>
          <w:sz w:val="24"/>
          <w:szCs w:val="24"/>
          <w:highlight w:val="none"/>
        </w:rPr>
      </w:pPr>
      <w:r/>
      <w:bookmarkStart w:id="30" w:name="_Toc35393794"/>
      <w:r/>
      <w:bookmarkEnd w:id="30"/>
      <w:r/>
      <w:bookmarkStart w:id="31" w:name="_Toc28359007"/>
      <w:r/>
      <w:bookmarkEnd w:id="31"/>
      <w:r/>
      <w:bookmarkStart w:id="32" w:name="_Toc28359084"/>
      <w:r/>
      <w:bookmarkEnd w:id="32"/>
      <w:r/>
      <w:bookmarkStart w:id="33" w:name="_Toc35393625"/>
      <w:r/>
      <w:bookmarkEnd w:id="33"/>
      <w:r/>
      <w:bookmarkStart w:id="34" w:name="_Toc38985267"/>
      <w:r>
        <w:rPr>
          <w:rFonts w:hint="eastAsia" w:ascii="宋体" w:hAnsi="宋体" w:cs="宋体"/>
          <w:b/>
          <w:bCs/>
          <w:color w:val="auto"/>
          <w:sz w:val="24"/>
          <w:szCs w:val="24"/>
          <w:highlight w:val="none"/>
        </w:rPr>
        <w:t xml:space="preserve">五、公告期限</w:t>
      </w:r>
      <w:bookmarkEnd w:id="34"/>
      <w:r/>
      <w:r/>
    </w:p>
    <w:p>
      <w:pPr>
        <w:ind w:firstLine="480"/>
        <w:spacing w:line="520" w:lineRule="exact"/>
        <w:rPr>
          <w:rFonts w:hint="eastAsia" w:ascii="宋体" w:hAnsi="宋体" w:cs="宋体"/>
          <w:color w:val="auto"/>
          <w:sz w:val="24"/>
          <w:szCs w:val="24"/>
          <w:highlight w:val="none"/>
        </w:rPr>
      </w:pPr>
      <w:r/>
      <w:bookmarkStart w:id="35" w:name="_Toc35393795"/>
      <w:r/>
      <w:bookmarkEnd w:id="35"/>
      <w:r/>
      <w:bookmarkStart w:id="36" w:name="_Toc35393626"/>
      <w:r/>
      <w:bookmarkEnd w:id="36"/>
      <w:r/>
      <w:bookmarkStart w:id="37" w:name="_Toc38985268"/>
      <w:r>
        <w:rPr>
          <w:rFonts w:hint="eastAsia" w:ascii="宋体" w:hAnsi="宋体" w:cs="宋体"/>
          <w:color w:val="auto"/>
          <w:sz w:val="24"/>
          <w:szCs w:val="24"/>
          <w:highlight w:val="none"/>
        </w:rPr>
        <w:t xml:space="preserve">自本公告发布之日起3个工作日。</w:t>
      </w:r>
      <w:bookmarkEnd w:id="37"/>
      <w:r/>
      <w:r/>
    </w:p>
    <w:p>
      <w:pPr>
        <w:ind w:firstLine="482"/>
        <w:keepLines/>
        <w:keepNext/>
        <w:spacing w:line="520" w:lineRule="exact"/>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1.根据省财政厅《</w:t>
      </w:r>
      <w:r>
        <w:rPr>
          <w:rFonts w:hint="eastAsia" w:ascii="宋体" w:hAnsi="宋体" w:cs="宋体"/>
          <w:color w:val="auto"/>
          <w:sz w:val="24"/>
          <w:szCs w:val="24"/>
          <w:highlight w:val="none"/>
        </w:rPr>
        <w:t xml:space="preserve">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宋体" w:hAnsi="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供应商使用</w:t>
      </w:r>
      <w:r>
        <w:rPr>
          <w:rFonts w:hint="eastAsia" w:ascii="宋体" w:hAnsi="宋体" w:cs="宋体"/>
          <w:color w:val="auto"/>
          <w:sz w:val="24"/>
          <w:szCs w:val="24"/>
          <w:highlight w:val="none"/>
        </w:rPr>
        <w:t xml:space="preserve">CA和电子签章具体</w:t>
      </w:r>
      <w:r>
        <w:rPr>
          <w:rFonts w:hint="eastAsia" w:ascii="宋体" w:hAnsi="宋体" w:cs="宋体"/>
          <w:color w:val="auto"/>
          <w:sz w:val="24"/>
          <w:szCs w:val="24"/>
          <w:highlight w:val="none"/>
          <w:lang w:val="en-US" w:eastAsia="zh-CN"/>
        </w:rPr>
        <w:t xml:space="preserve">详</w:t>
      </w:r>
      <w:r>
        <w:rPr>
          <w:rFonts w:hint="eastAsia" w:ascii="宋体" w:hAnsi="宋体" w:cs="宋体"/>
          <w:color w:val="auto"/>
          <w:sz w:val="24"/>
          <w:szCs w:val="24"/>
          <w:highlight w:val="none"/>
        </w:rPr>
        <w:t xml:space="preserve">见《苏采云系统供应商操作手册》（以下简称《操作手册》）、进行注册并按《操作手册》要求制作、上传电子响应文件</w:t>
      </w:r>
      <w:r>
        <w:rPr>
          <w:rFonts w:hint="eastAsia" w:ascii="宋体" w:hAnsi="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2.有关本次招标的事项若存在变动或修改，敬请及时关注江苏建泰工程项目管理有限公司在“江苏政府采购网”发布的更正公告</w:t>
      </w:r>
      <w:r>
        <w:rPr>
          <w:rFonts w:hint="eastAsia" w:ascii="宋体" w:hAnsi="宋体" w:cs="宋体"/>
          <w:color w:val="auto"/>
          <w:sz w:val="24"/>
          <w:szCs w:val="24"/>
          <w:highlight w:val="none"/>
          <w:lang w:eastAsia="zh-CN"/>
        </w:rPr>
        <w:t xml:space="preserve">。</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3.本次招标不收取投标保证金。 </w:t>
      </w:r>
      <w:r/>
    </w:p>
    <w:p>
      <w:pPr>
        <w:ind w:firstLine="482"/>
        <w:keepLines/>
        <w:keepNext/>
        <w:spacing w:line="520" w:lineRule="exact"/>
        <w:rPr>
          <w:rFonts w:hint="eastAsia" w:ascii="宋体" w:hAnsi="宋体" w:cs="宋体"/>
          <w:color w:val="auto"/>
          <w:sz w:val="24"/>
          <w:szCs w:val="24"/>
          <w:highlight w:val="none"/>
        </w:rPr>
      </w:pPr>
      <w:r/>
      <w:bookmarkStart w:id="38" w:name="_Toc35393627"/>
      <w:r/>
      <w:bookmarkEnd w:id="38"/>
      <w:r/>
      <w:bookmarkStart w:id="39" w:name="_Toc35393796"/>
      <w:r/>
      <w:bookmarkEnd w:id="39"/>
      <w:r/>
      <w:bookmarkStart w:id="40" w:name="_Toc28359008"/>
      <w:r/>
      <w:bookmarkEnd w:id="40"/>
      <w:r/>
      <w:bookmarkStart w:id="41" w:name="_Toc28359085"/>
      <w:r/>
      <w:bookmarkEnd w:id="41"/>
      <w:r/>
      <w:bookmarkStart w:id="42" w:name="_Toc38985269"/>
      <w:r>
        <w:rPr>
          <w:rFonts w:hint="eastAsia" w:ascii="宋体" w:hAnsi="宋体" w:cs="宋体"/>
          <w:b/>
          <w:bCs/>
          <w:color w:val="auto"/>
          <w:sz w:val="24"/>
          <w:szCs w:val="24"/>
          <w:highlight w:val="none"/>
        </w:rPr>
        <w:t xml:space="preserve">七、本次磋商</w:t>
      </w:r>
      <w:r>
        <w:rPr>
          <w:rFonts w:hint="eastAsia" w:ascii="宋体" w:hAnsi="宋体" w:cs="宋体"/>
          <w:b/>
          <w:bCs/>
          <w:color w:val="auto"/>
          <w:sz w:val="24"/>
          <w:szCs w:val="24"/>
          <w:highlight w:val="none"/>
          <w:lang w:eastAsia="zh-CN"/>
        </w:rPr>
        <w:t xml:space="preserve">的</w:t>
      </w:r>
      <w:r>
        <w:rPr>
          <w:rFonts w:hint="eastAsia" w:ascii="宋体" w:hAnsi="宋体" w:cs="宋体"/>
          <w:b/>
          <w:bCs/>
          <w:color w:val="auto"/>
          <w:sz w:val="24"/>
          <w:szCs w:val="24"/>
          <w:highlight w:val="none"/>
        </w:rPr>
        <w:t xml:space="preserve">联系方式</w:t>
      </w:r>
      <w:bookmarkEnd w:id="42"/>
      <w:r/>
      <w:r/>
    </w:p>
    <w:p>
      <w:pPr>
        <w:ind w:firstLine="480"/>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名称：</w:t>
      </w:r>
      <w:r>
        <w:rPr>
          <w:rFonts w:hint="eastAsia" w:ascii="宋体" w:hAnsi="宋体" w:cs="宋体"/>
          <w:color w:val="auto"/>
          <w:sz w:val="24"/>
          <w:szCs w:val="24"/>
          <w:highlight w:val="none"/>
          <w:u w:val="single"/>
          <w:lang w:eastAsia="zh-CN"/>
        </w:rPr>
        <w:t xml:space="preserve">泰州市交通运输局</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rPr>
          <w:rFonts w:hint="eastAsia" w:ascii="宋体" w:hAnsi="宋体" w:cs="宋体"/>
          <w:color w:val="auto"/>
          <w:sz w:val="24"/>
          <w:szCs w:val="24"/>
          <w:highlight w:val="none"/>
          <w:u w:val="single"/>
        </w:rPr>
        <w:t xml:space="preserve">泰州市鼓楼南路30</w:t>
      </w:r>
      <w:r>
        <w:rPr>
          <w:rFonts w:hint="eastAsia" w:ascii="宋体" w:hAnsi="宋体" w:cs="宋体"/>
          <w:color w:val="auto"/>
          <w:sz w:val="24"/>
          <w:szCs w:val="24"/>
          <w:highlight w:val="none"/>
          <w:u w:val="single"/>
          <w:lang w:val="en-US" w:eastAsia="zh-CN"/>
        </w:rPr>
        <w:t xml:space="preserve">3</w:t>
      </w:r>
      <w:r>
        <w:rPr>
          <w:rFonts w:hint="eastAsia" w:ascii="宋体" w:hAnsi="宋体" w:cs="宋体"/>
          <w:color w:val="auto"/>
          <w:sz w:val="24"/>
          <w:szCs w:val="24"/>
          <w:highlight w:val="none"/>
          <w:u w:val="single"/>
        </w:rPr>
        <w:t xml:space="preserve">号</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u w:val="single"/>
          <w:lang w:val="en-US" w:eastAsia="zh-CN"/>
        </w:rPr>
        <w:t xml:space="preserve">杨</w:t>
      </w:r>
      <w:r>
        <w:rPr>
          <w:rFonts w:hint="eastAsia" w:ascii="宋体" w:hAnsi="宋体" w:cs="宋体"/>
          <w:color w:val="auto"/>
          <w:sz w:val="24"/>
          <w:szCs w:val="24"/>
          <w:highlight w:val="none"/>
          <w:u w:val="single"/>
        </w:rPr>
        <w:t xml:space="preserve">先生 </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u w:val="single"/>
        </w:rPr>
        <w:t xml:space="preserve">0523-86881788</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w:t>
      </w:r>
      <w:r>
        <w:rPr>
          <w:rFonts w:hint="eastAsia" w:ascii="宋体" w:hAnsi="宋体" w:cs="宋体"/>
          <w:color w:val="auto"/>
          <w:sz w:val="24"/>
          <w:szCs w:val="24"/>
          <w:highlight w:val="none"/>
          <w:u w:val="single"/>
        </w:rPr>
        <w:t xml:space="preserve">江苏建泰工程项目管理有限公司</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rPr>
          <w:rFonts w:hint="eastAsia" w:ascii="宋体" w:hAnsi="宋体" w:cs="宋体"/>
          <w:color w:val="auto"/>
          <w:sz w:val="24"/>
          <w:szCs w:val="24"/>
          <w:highlight w:val="none"/>
          <w:u w:val="single"/>
        </w:rPr>
        <w:t xml:space="preserve">泰州市海陵区凤凰东路68号建工大厦18楼1808室</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u w:val="single"/>
        </w:rPr>
        <w:t xml:space="preserve">周女士 </w:t>
      </w:r>
      <w:r/>
    </w:p>
    <w:p>
      <w:pPr>
        <w:ind w:firstLine="480"/>
        <w:spacing w:line="52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联系方式：</w:t>
      </w:r>
      <w:bookmarkStart w:id="43" w:name="_Toc28359010"/>
      <w:r/>
      <w:bookmarkEnd w:id="43"/>
      <w:r/>
      <w:bookmarkStart w:id="44" w:name="_Toc28359087"/>
      <w:r>
        <w:rPr>
          <w:rFonts w:hint="eastAsia" w:ascii="宋体" w:hAnsi="宋体" w:cs="宋体"/>
          <w:color w:val="auto"/>
          <w:sz w:val="24"/>
          <w:szCs w:val="24"/>
          <w:highlight w:val="none"/>
          <w:u w:val="single"/>
        </w:rPr>
        <w:t xml:space="preserve">0523-86898015 </w:t>
      </w:r>
      <w:bookmarkEnd w:id="44"/>
      <w:r/>
      <w:r/>
    </w:p>
    <w:p>
      <w:pPr>
        <w:pStyle w:val="772"/>
        <w:rPr>
          <w:rFonts w:hint="eastAsia" w:hAnsi="宋体" w:eastAsia="宋体" w:cs="宋体"/>
          <w:color w:val="auto"/>
          <w:szCs w:val="24"/>
          <w:highlight w:val="none"/>
          <w:u w:val="single"/>
          <w:lang w:eastAsia="zh-CN"/>
        </w:rPr>
      </w:pPr>
      <w:r>
        <w:rPr>
          <w:rFonts w:hint="eastAsia" w:hAnsi="宋体" w:eastAsia="宋体" w:cs="宋体"/>
          <w:color w:val="auto"/>
          <w:szCs w:val="24"/>
          <w:highlight w:val="none"/>
          <w:u w:val="single"/>
          <w:lang w:eastAsia="zh-CN"/>
        </w:rPr>
      </w:r>
      <w:r/>
    </w:p>
    <w:p>
      <w:pPr>
        <w:pStyle w:val="757"/>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757"/>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757"/>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757"/>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757"/>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757"/>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757"/>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757"/>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757"/>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757"/>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757"/>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757"/>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757"/>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757"/>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757"/>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758"/>
        <w:rPr>
          <w:rFonts w:hint="eastAsia"/>
          <w:color w:val="auto"/>
          <w:highlight w:val="none"/>
        </w:rPr>
      </w:pPr>
      <w:r>
        <w:rPr>
          <w:rFonts w:hint="eastAsia"/>
          <w:color w:val="auto"/>
          <w:highlight w:val="none"/>
        </w:rPr>
      </w:r>
      <w:r/>
    </w:p>
    <w:p>
      <w:pPr>
        <w:pStyle w:val="759"/>
        <w:rPr>
          <w:rFonts w:hint="eastAsia"/>
          <w:color w:val="auto"/>
          <w:highlight w:val="none"/>
        </w:rPr>
      </w:pPr>
      <w:r>
        <w:rPr>
          <w:rFonts w:hint="eastAsia"/>
          <w:color w:val="auto"/>
          <w:highlight w:val="none"/>
        </w:rPr>
      </w:r>
      <w:r/>
    </w:p>
    <w:p>
      <w:pPr>
        <w:pStyle w:val="759"/>
        <w:rPr>
          <w:rFonts w:hint="eastAsia"/>
          <w:color w:val="auto"/>
          <w:highlight w:val="none"/>
        </w:rPr>
      </w:pPr>
      <w:r>
        <w:rPr>
          <w:rFonts w:hint="eastAsia"/>
          <w:color w:val="auto"/>
          <w:highlight w:val="none"/>
        </w:rPr>
      </w:r>
      <w:r/>
    </w:p>
    <w:p>
      <w:pPr>
        <w:pStyle w:val="759"/>
        <w:rPr>
          <w:rFonts w:hint="eastAsia"/>
          <w:color w:val="auto"/>
          <w:highlight w:val="none"/>
        </w:rPr>
      </w:pPr>
      <w:r>
        <w:rPr>
          <w:rFonts w:hint="eastAsia"/>
          <w:color w:val="auto"/>
          <w:highlight w:val="none"/>
        </w:rPr>
      </w:r>
      <w:r/>
    </w:p>
    <w:p>
      <w:pPr>
        <w:pStyle w:val="759"/>
        <w:rPr>
          <w:rFonts w:hint="eastAsia"/>
          <w:color w:val="auto"/>
          <w:highlight w:val="none"/>
        </w:rPr>
      </w:pPr>
      <w:r>
        <w:rPr>
          <w:rFonts w:hint="eastAsia"/>
          <w:color w:val="auto"/>
          <w:highlight w:val="none"/>
        </w:rPr>
      </w:r>
      <w:r/>
    </w:p>
    <w:p>
      <w:pPr>
        <w:pStyle w:val="759"/>
        <w:ind w:left="0" w:firstLine="0"/>
        <w:rPr>
          <w:rFonts w:hint="eastAsia"/>
          <w:color w:val="auto"/>
          <w:highlight w:val="none"/>
        </w:rPr>
      </w:pPr>
      <w:r>
        <w:rPr>
          <w:rFonts w:hint="eastAsia"/>
          <w:color w:val="auto"/>
          <w:highlight w:val="none"/>
        </w:rPr>
      </w:r>
      <w:r/>
    </w:p>
    <w:p>
      <w:pPr>
        <w:pStyle w:val="759"/>
        <w:ind w:left="0" w:firstLine="0"/>
        <w:rPr>
          <w:rFonts w:hint="eastAsia"/>
          <w:color w:val="auto"/>
          <w:highlight w:val="none"/>
        </w:rPr>
      </w:pPr>
      <w:r>
        <w:rPr>
          <w:rFonts w:hint="eastAsia"/>
          <w:color w:val="auto"/>
          <w:highlight w:val="none"/>
        </w:rPr>
      </w:r>
      <w:r/>
    </w:p>
    <w:p>
      <w:pPr>
        <w:pStyle w:val="759"/>
        <w:ind w:left="0" w:firstLine="0"/>
        <w:rPr>
          <w:rFonts w:hint="eastAsia"/>
          <w:color w:val="auto"/>
          <w:highlight w:val="none"/>
        </w:rPr>
      </w:pPr>
      <w:r>
        <w:rPr>
          <w:rFonts w:hint="eastAsia"/>
          <w:color w:val="auto"/>
          <w:highlight w:val="none"/>
        </w:rPr>
      </w:r>
      <w:r/>
    </w:p>
    <w:p>
      <w:pPr>
        <w:pStyle w:val="759"/>
        <w:ind w:left="0" w:firstLine="0"/>
        <w:rPr>
          <w:rFonts w:hint="eastAsia"/>
          <w:color w:val="auto"/>
          <w:highlight w:val="none"/>
        </w:rPr>
      </w:pPr>
      <w:r>
        <w:rPr>
          <w:rFonts w:hint="eastAsia"/>
          <w:color w:val="auto"/>
          <w:highlight w:val="none"/>
        </w:rPr>
      </w:r>
      <w:r/>
    </w:p>
    <w:p>
      <w:pPr>
        <w:pStyle w:val="947"/>
        <w:ind w:firstLine="0"/>
        <w:jc w:val="center"/>
        <w:rPr>
          <w:rFonts w:hint="eastAsia" w:hAnsi="宋体" w:cs="宋体"/>
          <w:color w:val="auto"/>
          <w:sz w:val="44"/>
          <w:szCs w:val="44"/>
          <w:highlight w:val="none"/>
        </w:rPr>
        <w:outlineLvl w:val="0"/>
      </w:pPr>
      <w:r/>
      <w:bookmarkStart w:id="45" w:name="_Toc120614211"/>
      <w:r/>
      <w:bookmarkStart w:id="46" w:name="_Toc24442"/>
      <w:r>
        <w:rPr>
          <w:rFonts w:hint="eastAsia" w:hAnsi="宋体" w:cs="宋体"/>
          <w:color w:val="auto"/>
          <w:sz w:val="44"/>
          <w:szCs w:val="44"/>
          <w:highlight w:val="none"/>
        </w:rPr>
        <w:t xml:space="preserve">第二章 </w:t>
      </w:r>
      <w:bookmarkEnd w:id="45"/>
      <w:r>
        <w:rPr>
          <w:rFonts w:hint="eastAsia" w:hAnsi="宋体" w:cs="宋体"/>
          <w:color w:val="auto"/>
          <w:sz w:val="44"/>
          <w:szCs w:val="44"/>
          <w:highlight w:val="none"/>
        </w:rPr>
        <w:t xml:space="preserve">供应商须知</w:t>
      </w:r>
      <w:bookmarkEnd w:id="46"/>
      <w:r/>
      <w:r/>
    </w:p>
    <w:p>
      <w:pPr>
        <w:ind w:firstLine="482"/>
        <w:keepLines/>
        <w:keepNext/>
        <w:spacing w:line="520" w:lineRule="exact"/>
        <w:rPr>
          <w:rFonts w:hint="eastAsia" w:ascii="宋体" w:hAnsi="宋体" w:cs="宋体"/>
          <w:color w:val="auto"/>
          <w:sz w:val="24"/>
          <w:szCs w:val="24"/>
          <w:highlight w:val="none"/>
        </w:rPr>
      </w:pPr>
      <w:r/>
      <w:bookmarkStart w:id="47" w:name="_Toc20823275"/>
      <w:r/>
      <w:bookmarkEnd w:id="47"/>
      <w:r/>
      <w:bookmarkStart w:id="48" w:name="_Toc16938519"/>
      <w:r/>
      <w:bookmarkEnd w:id="48"/>
      <w:r/>
      <w:bookmarkStart w:id="49" w:name="_Toc513029203"/>
      <w:r/>
      <w:bookmarkEnd w:id="49"/>
      <w:r/>
      <w:bookmarkStart w:id="50" w:name="_Toc120614214"/>
      <w:r>
        <w:rPr>
          <w:rFonts w:hint="eastAsia" w:ascii="宋体" w:hAnsi="宋体" w:cs="宋体"/>
          <w:b/>
          <w:bCs/>
          <w:color w:val="auto"/>
          <w:sz w:val="24"/>
          <w:szCs w:val="24"/>
          <w:highlight w:val="none"/>
        </w:rPr>
        <w:t xml:space="preserve">一、总则</w:t>
      </w:r>
      <w:bookmarkEnd w:id="50"/>
      <w:r/>
      <w:r/>
    </w:p>
    <w:p>
      <w:pPr>
        <w:ind w:firstLine="480"/>
        <w:keepLines/>
        <w:keepNext/>
        <w:spacing w:line="520" w:lineRule="exact"/>
        <w:rPr>
          <w:rFonts w:hint="eastAsia" w:ascii="宋体" w:hAnsi="宋体" w:cs="宋体"/>
          <w:color w:val="auto"/>
          <w:sz w:val="24"/>
          <w:szCs w:val="24"/>
          <w:highlight w:val="none"/>
        </w:rPr>
      </w:pPr>
      <w:r/>
      <w:bookmarkStart w:id="51" w:name="_Toc458694821"/>
      <w:r/>
      <w:bookmarkEnd w:id="51"/>
      <w:r/>
      <w:bookmarkStart w:id="52" w:name="_Hlt16619475"/>
      <w:r/>
      <w:bookmarkEnd w:id="52"/>
      <w:r/>
      <w:bookmarkStart w:id="53" w:name="_Toc16938520"/>
      <w:r/>
      <w:bookmarkEnd w:id="53"/>
      <w:r/>
      <w:bookmarkStart w:id="54" w:name="_Toc513029204"/>
      <w:r/>
      <w:bookmarkEnd w:id="54"/>
      <w:r/>
      <w:bookmarkStart w:id="55" w:name="_Toc20823276"/>
      <w:r>
        <w:rPr>
          <w:rFonts w:hint="eastAsia" w:ascii="宋体" w:hAnsi="宋体" w:cs="宋体"/>
          <w:color w:val="auto"/>
          <w:sz w:val="24"/>
          <w:szCs w:val="24"/>
          <w:highlight w:val="none"/>
        </w:rPr>
        <w:t xml:space="preserve">1</w:t>
      </w:r>
      <w:bookmarkEnd w:id="55"/>
      <w:r>
        <w:rPr>
          <w:rFonts w:hint="eastAsia" w:ascii="宋体" w:hAnsi="宋体" w:cs="宋体"/>
          <w:color w:val="auto"/>
          <w:sz w:val="24"/>
          <w:szCs w:val="24"/>
          <w:highlight w:val="none"/>
        </w:rPr>
        <w:t xml:space="preserve">、采购方式</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 本次政府采购活动采取竞争性磋商（以下简称磋商）方式，本磋商文件仅适用于磋商公告中所述项目。</w:t>
      </w:r>
      <w:r/>
    </w:p>
    <w:p>
      <w:pPr>
        <w:ind w:firstLine="480"/>
        <w:keepLines/>
        <w:keepNext/>
        <w:spacing w:line="520" w:lineRule="exact"/>
        <w:rPr>
          <w:rFonts w:hint="eastAsia" w:ascii="宋体" w:hAnsi="宋体" w:cs="宋体"/>
          <w:color w:val="auto"/>
          <w:sz w:val="24"/>
          <w:szCs w:val="24"/>
          <w:highlight w:val="none"/>
        </w:rPr>
      </w:pPr>
      <w:r/>
      <w:bookmarkStart w:id="56" w:name="_Toc16938521"/>
      <w:r/>
      <w:bookmarkEnd w:id="56"/>
      <w:r/>
      <w:bookmarkStart w:id="57" w:name="_Toc513029205"/>
      <w:r/>
      <w:bookmarkEnd w:id="57"/>
      <w:r/>
      <w:bookmarkStart w:id="58" w:name="_Toc20823277"/>
      <w:r>
        <w:rPr>
          <w:rFonts w:hint="eastAsia" w:ascii="宋体" w:hAnsi="宋体" w:cs="宋体"/>
          <w:color w:val="auto"/>
          <w:sz w:val="24"/>
          <w:szCs w:val="24"/>
          <w:highlight w:val="none"/>
        </w:rPr>
        <w:t xml:space="preserve">2、合格的</w:t>
      </w:r>
      <w:bookmarkEnd w:id="58"/>
      <w:r>
        <w:rPr>
          <w:rFonts w:hint="eastAsia" w:ascii="宋体" w:hAnsi="宋体" w:cs="宋体"/>
          <w:color w:val="auto"/>
          <w:sz w:val="24"/>
          <w:szCs w:val="24"/>
          <w:highlight w:val="none"/>
        </w:rPr>
        <w:t xml:space="preserve">供应商</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2.1满足磋商公告中供应商资格要求的规定。</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 满足本磋商文件</w:t>
      </w:r>
      <w:r>
        <w:rPr>
          <w:rFonts w:hint="eastAsia" w:ascii="宋体" w:hAnsi="宋体" w:cs="宋体"/>
          <w:color w:val="auto"/>
          <w:sz w:val="24"/>
          <w:szCs w:val="24"/>
          <w:highlight w:val="none"/>
          <w:lang w:val="en-US" w:eastAsia="zh-CN"/>
        </w:rPr>
        <w:t xml:space="preserve">对</w:t>
      </w:r>
      <w:r>
        <w:rPr>
          <w:rFonts w:hint="eastAsia" w:ascii="宋体" w:hAnsi="宋体" w:cs="宋体"/>
          <w:color w:val="auto"/>
          <w:sz w:val="24"/>
          <w:szCs w:val="24"/>
          <w:highlight w:val="none"/>
        </w:rPr>
        <w:t xml:space="preserve">实质性要求和条件的规定。</w:t>
      </w:r>
      <w:r/>
    </w:p>
    <w:p>
      <w:pPr>
        <w:ind w:firstLine="480"/>
        <w:keepLines/>
        <w:keepNext/>
        <w:spacing w:line="520" w:lineRule="exact"/>
        <w:rPr>
          <w:rFonts w:hint="eastAsia" w:ascii="宋体" w:hAnsi="宋体" w:cs="宋体"/>
          <w:color w:val="auto"/>
          <w:sz w:val="24"/>
          <w:szCs w:val="24"/>
          <w:highlight w:val="none"/>
        </w:rPr>
      </w:pPr>
      <w:r/>
      <w:bookmarkStart w:id="59" w:name="_Toc513029206"/>
      <w:r/>
      <w:bookmarkEnd w:id="59"/>
      <w:r/>
      <w:bookmarkStart w:id="60" w:name="_Toc16938522"/>
      <w:r/>
      <w:bookmarkEnd w:id="60"/>
      <w:r/>
      <w:bookmarkStart w:id="61" w:name="_Toc20823278"/>
      <w:r>
        <w:rPr>
          <w:rFonts w:hint="eastAsia" w:ascii="宋体" w:hAnsi="宋体" w:cs="宋体"/>
          <w:color w:val="auto"/>
          <w:sz w:val="24"/>
          <w:szCs w:val="24"/>
          <w:highlight w:val="none"/>
        </w:rPr>
        <w:t xml:space="preserve">3、适用法律</w:t>
      </w:r>
      <w:bookmarkEnd w:id="61"/>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 本次磋商及由此产生的合同受中华人民共和国有关的法律法规制约和保护。</w:t>
      </w:r>
      <w:r/>
    </w:p>
    <w:p>
      <w:pPr>
        <w:ind w:firstLine="480"/>
        <w:keepLines/>
        <w:keepNext/>
        <w:spacing w:line="520" w:lineRule="exact"/>
        <w:rPr>
          <w:rFonts w:hint="eastAsia" w:ascii="宋体" w:hAnsi="宋体" w:cs="宋体"/>
          <w:color w:val="auto"/>
          <w:sz w:val="24"/>
          <w:szCs w:val="24"/>
          <w:highlight w:val="none"/>
        </w:rPr>
      </w:pPr>
      <w:r/>
      <w:bookmarkStart w:id="62" w:name="_Toc513029207"/>
      <w:r/>
      <w:bookmarkEnd w:id="62"/>
      <w:r/>
      <w:bookmarkStart w:id="63" w:name="_Toc16938523"/>
      <w:r/>
      <w:bookmarkEnd w:id="63"/>
      <w:r/>
      <w:bookmarkStart w:id="64" w:name="_Toc462564067"/>
      <w:r/>
      <w:bookmarkEnd w:id="64"/>
      <w:r/>
      <w:bookmarkStart w:id="65" w:name="_Toc20823279"/>
      <w:r>
        <w:rPr>
          <w:rFonts w:hint="eastAsia" w:ascii="宋体" w:hAnsi="宋体" w:cs="宋体"/>
          <w:color w:val="auto"/>
          <w:sz w:val="24"/>
          <w:szCs w:val="24"/>
          <w:highlight w:val="none"/>
        </w:rPr>
        <w:t xml:space="preserve">4、磋商费用</w:t>
      </w:r>
      <w:bookmarkEnd w:id="65"/>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4.1供应商应自行承担所有与参加本次磋商有关的费用，无论磋商过程中的做法和结果如何，采购人及采购代理机构在任何情况下均无义务和责任承担这些费用。</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4.2本次磋商采购，招标代理费</w:t>
      </w:r>
      <w:r>
        <w:rPr>
          <w:rFonts w:hint="eastAsia" w:ascii="宋体" w:hAnsi="宋体" w:cs="宋体"/>
          <w:color w:val="auto"/>
          <w:sz w:val="24"/>
          <w:szCs w:val="24"/>
          <w:highlight w:val="none"/>
          <w:lang w:val="en-US" w:eastAsia="zh-CN"/>
        </w:rPr>
        <w:t xml:space="preserve">共计捌仟陆佰元整</w:t>
      </w:r>
      <w:r>
        <w:rPr>
          <w:rFonts w:hint="eastAsia" w:ascii="宋体" w:hAnsi="宋体" w:cs="宋体"/>
          <w:color w:val="auto"/>
          <w:sz w:val="24"/>
          <w:szCs w:val="24"/>
          <w:highlight w:val="none"/>
        </w:rPr>
        <w:t xml:space="preserve">，由成交供应商支付。</w:t>
      </w:r>
      <w:r/>
    </w:p>
    <w:p>
      <w:pPr>
        <w:ind w:firstLine="480"/>
        <w:keepLines/>
        <w:keepNext/>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5、磋商文件的约束力</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5.1供应商一旦参加本项目采购活动，即被认为接受了本磋商文件的规定和约束。</w:t>
      </w:r>
      <w:r/>
    </w:p>
    <w:p>
      <w:pPr>
        <w:ind w:firstLine="482"/>
        <w:keepLines/>
        <w:keepNext/>
        <w:spacing w:line="520" w:lineRule="exact"/>
        <w:rPr>
          <w:rFonts w:hint="eastAsia" w:ascii="宋体" w:hAnsi="宋体" w:cs="宋体"/>
          <w:color w:val="auto"/>
          <w:sz w:val="24"/>
          <w:szCs w:val="24"/>
          <w:highlight w:val="none"/>
        </w:rPr>
      </w:pPr>
      <w:r/>
      <w:bookmarkStart w:id="66" w:name="_Toc16938525"/>
      <w:r/>
      <w:bookmarkEnd w:id="66"/>
      <w:r/>
      <w:bookmarkStart w:id="67" w:name="_Toc20823281"/>
      <w:r/>
      <w:bookmarkEnd w:id="67"/>
      <w:r/>
      <w:bookmarkStart w:id="68" w:name="_Toc513029209"/>
      <w:r/>
      <w:bookmarkEnd w:id="68"/>
      <w:r/>
      <w:bookmarkStart w:id="69" w:name="_Toc120614215"/>
      <w:r>
        <w:rPr>
          <w:rFonts w:hint="eastAsia" w:ascii="宋体" w:hAnsi="宋体" w:cs="宋体"/>
          <w:b/>
          <w:bCs/>
          <w:color w:val="auto"/>
          <w:sz w:val="24"/>
          <w:szCs w:val="24"/>
          <w:highlight w:val="none"/>
        </w:rPr>
        <w:t xml:space="preserve">二、</w:t>
      </w:r>
      <w:bookmarkEnd w:id="69"/>
      <w:r>
        <w:rPr>
          <w:rFonts w:hint="eastAsia" w:ascii="宋体" w:hAnsi="宋体" w:cs="宋体"/>
          <w:b/>
          <w:bCs/>
          <w:color w:val="auto"/>
          <w:sz w:val="24"/>
          <w:szCs w:val="24"/>
          <w:highlight w:val="none"/>
        </w:rPr>
        <w:t xml:space="preserve">磋商文件</w:t>
      </w:r>
      <w:r/>
    </w:p>
    <w:p>
      <w:pPr>
        <w:ind w:firstLine="480"/>
        <w:keepLines/>
        <w:keepNext/>
        <w:spacing w:line="520" w:lineRule="exact"/>
        <w:rPr>
          <w:rFonts w:hint="eastAsia" w:ascii="宋体" w:hAnsi="宋体" w:cs="宋体"/>
          <w:color w:val="auto"/>
          <w:sz w:val="24"/>
          <w:szCs w:val="24"/>
          <w:highlight w:val="none"/>
        </w:rPr>
      </w:pPr>
      <w:r/>
      <w:bookmarkStart w:id="70" w:name="_Toc513029210"/>
      <w:r/>
      <w:bookmarkEnd w:id="70"/>
      <w:r/>
      <w:bookmarkStart w:id="71" w:name="_Toc16938526"/>
      <w:r/>
      <w:bookmarkEnd w:id="71"/>
      <w:r/>
      <w:bookmarkStart w:id="72" w:name="_Toc20823282"/>
      <w:r>
        <w:rPr>
          <w:rFonts w:hint="eastAsia" w:ascii="宋体" w:hAnsi="宋体" w:cs="宋体"/>
          <w:color w:val="auto"/>
          <w:sz w:val="24"/>
          <w:szCs w:val="24"/>
          <w:highlight w:val="none"/>
        </w:rPr>
        <w:t xml:space="preserve">6、磋商文件构成</w:t>
      </w:r>
      <w:bookmarkEnd w:id="72"/>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6.1磋商文件由以下部分组成：</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（1）磋商邀请</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（2）供应商须知</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（3）合同文本</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（4）采购需求</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（5）评审方法与评审标准</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（6）响应文件格式</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请仔细检查磋商文件是否齐全，如有缺漏请立即与采购代理机构联系解决。</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hint="eastAsia" w:ascii="宋体" w:hAnsi="宋体" w:cs="宋体"/>
          <w:color w:val="auto"/>
          <w:sz w:val="24"/>
          <w:szCs w:val="24"/>
          <w:highlight w:val="none"/>
        </w:rPr>
      </w:pPr>
      <w:r/>
      <w:bookmarkStart w:id="73" w:name="_Toc16938527"/>
      <w:r/>
      <w:bookmarkEnd w:id="73"/>
      <w:r/>
      <w:bookmarkStart w:id="74" w:name="_Toc462564070"/>
      <w:r/>
      <w:bookmarkEnd w:id="74"/>
      <w:r/>
      <w:bookmarkStart w:id="75" w:name="_Toc513029211"/>
      <w:r/>
      <w:bookmarkEnd w:id="75"/>
      <w:r/>
      <w:bookmarkStart w:id="76" w:name="_Toc20823283"/>
      <w:r>
        <w:rPr>
          <w:rFonts w:hint="eastAsia" w:ascii="宋体" w:hAnsi="宋体" w:cs="宋体"/>
          <w:color w:val="auto"/>
          <w:sz w:val="24"/>
          <w:szCs w:val="24"/>
          <w:highlight w:val="none"/>
        </w:rPr>
        <w:t xml:space="preserve">7、磋商文件的澄清</w:t>
      </w:r>
      <w:bookmarkEnd w:id="76"/>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7.1 任何要求对磋商文件进行澄清的供应商，应在磋商截止期5日前按磋商公告中的通讯地址，以书面形式通知采购代理机构。</w:t>
      </w:r>
      <w:r/>
    </w:p>
    <w:p>
      <w:pPr>
        <w:ind w:firstLine="480"/>
        <w:keepLines/>
        <w:keepNext/>
        <w:spacing w:line="520" w:lineRule="exact"/>
        <w:rPr>
          <w:rFonts w:hint="eastAsia" w:ascii="宋体" w:hAnsi="宋体" w:cs="宋体"/>
          <w:color w:val="auto"/>
          <w:sz w:val="24"/>
          <w:szCs w:val="24"/>
          <w:highlight w:val="none"/>
        </w:rPr>
      </w:pPr>
      <w:r/>
      <w:bookmarkStart w:id="77" w:name="_Toc462564071"/>
      <w:r/>
      <w:bookmarkEnd w:id="77"/>
      <w:r/>
      <w:bookmarkStart w:id="78" w:name="_Toc16938528"/>
      <w:r/>
      <w:bookmarkEnd w:id="78"/>
      <w:r/>
      <w:bookmarkStart w:id="79" w:name="_Toc513029212"/>
      <w:r/>
      <w:bookmarkEnd w:id="79"/>
      <w:r/>
      <w:bookmarkStart w:id="80" w:name="_Toc20823284"/>
      <w:r>
        <w:rPr>
          <w:rFonts w:hint="eastAsia" w:ascii="宋体" w:hAnsi="宋体" w:cs="宋体"/>
          <w:color w:val="auto"/>
          <w:sz w:val="24"/>
          <w:szCs w:val="24"/>
          <w:highlight w:val="none"/>
        </w:rPr>
        <w:t xml:space="preserve">8、磋商文件的澄清和修改</w:t>
      </w:r>
      <w:bookmarkEnd w:id="80"/>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8.2采购代理机构可以视采购项目的具体情况，组织供应商进行现场考察或召开磋商前答疑会，但不单独或分别组织只有一个供应商参加的现场考察和答疑会。</w:t>
      </w:r>
      <w:r/>
    </w:p>
    <w:p>
      <w:pPr>
        <w:ind w:firstLine="482"/>
        <w:keepLines/>
        <w:keepNext/>
        <w:spacing w:line="520" w:lineRule="exact"/>
        <w:rPr>
          <w:rFonts w:hint="eastAsia" w:ascii="宋体" w:hAnsi="宋体" w:cs="宋体"/>
          <w:color w:val="auto"/>
          <w:sz w:val="24"/>
          <w:szCs w:val="24"/>
          <w:highlight w:val="none"/>
        </w:rPr>
      </w:pPr>
      <w:r/>
      <w:bookmarkStart w:id="81" w:name="_Toc16938529"/>
      <w:r/>
      <w:bookmarkEnd w:id="81"/>
      <w:r/>
      <w:bookmarkStart w:id="82" w:name="_Toc462564072"/>
      <w:r/>
      <w:bookmarkEnd w:id="82"/>
      <w:r/>
      <w:bookmarkStart w:id="83" w:name="_Toc20823285"/>
      <w:r/>
      <w:bookmarkEnd w:id="83"/>
      <w:r/>
      <w:bookmarkStart w:id="84" w:name="_Toc513029213"/>
      <w:r/>
      <w:bookmarkEnd w:id="84"/>
      <w:r/>
      <w:bookmarkStart w:id="85" w:name="_Toc120614216"/>
      <w:r>
        <w:rPr>
          <w:rFonts w:hint="eastAsia" w:ascii="宋体" w:hAnsi="宋体" w:cs="宋体"/>
          <w:b/>
          <w:bCs/>
          <w:color w:val="auto"/>
          <w:sz w:val="24"/>
          <w:szCs w:val="24"/>
          <w:highlight w:val="none"/>
        </w:rPr>
        <w:t xml:space="preserve">三、响应文件的编制</w:t>
      </w:r>
      <w:bookmarkEnd w:id="85"/>
      <w:r/>
      <w:r/>
    </w:p>
    <w:p>
      <w:pPr>
        <w:ind w:firstLine="480"/>
        <w:keepLines/>
        <w:keepNext/>
        <w:spacing w:line="520" w:lineRule="exact"/>
        <w:rPr>
          <w:rFonts w:hint="eastAsia" w:ascii="宋体" w:hAnsi="宋体" w:cs="宋体"/>
          <w:color w:val="auto"/>
          <w:sz w:val="24"/>
          <w:szCs w:val="24"/>
          <w:highlight w:val="none"/>
        </w:rPr>
      </w:pPr>
      <w:r/>
      <w:bookmarkStart w:id="86" w:name="_Toc462564073"/>
      <w:r/>
      <w:bookmarkEnd w:id="86"/>
      <w:r/>
      <w:bookmarkStart w:id="87" w:name="_Toc16938530"/>
      <w:r/>
      <w:bookmarkEnd w:id="87"/>
      <w:r/>
      <w:bookmarkStart w:id="88" w:name="_Toc513029214"/>
      <w:r/>
      <w:bookmarkEnd w:id="88"/>
      <w:r/>
      <w:bookmarkStart w:id="89" w:name="_Toc20823286"/>
      <w:r>
        <w:rPr>
          <w:rFonts w:hint="eastAsia" w:ascii="宋体" w:hAnsi="宋体" w:cs="宋体"/>
          <w:color w:val="auto"/>
          <w:sz w:val="24"/>
          <w:szCs w:val="24"/>
          <w:highlight w:val="none"/>
        </w:rPr>
        <w:t xml:space="preserve">9、响应文件的语言及度量衡单位</w:t>
      </w:r>
      <w:bookmarkEnd w:id="89"/>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9.1供应商提交的响应文件以及供应商与采购代理机构就有关磋商的所有来往通知、函件和文件均应使用</w:t>
      </w:r>
      <w:r>
        <w:rPr>
          <w:rFonts w:hint="eastAsia" w:ascii="宋体" w:hAnsi="宋体" w:cs="宋体"/>
          <w:b/>
          <w:bCs/>
          <w:color w:val="auto"/>
          <w:sz w:val="24"/>
          <w:szCs w:val="24"/>
          <w:highlight w:val="none"/>
        </w:rPr>
        <w:t xml:space="preserve">简体中文</w:t>
      </w:r>
      <w:r>
        <w:rPr>
          <w:rFonts w:hint="eastAsia" w:ascii="宋体" w:hAnsi="宋体" w:cs="宋体"/>
          <w:color w:val="auto"/>
          <w:sz w:val="24"/>
          <w:szCs w:val="24"/>
          <w:highlight w:val="none"/>
        </w:rPr>
        <w:t xml:space="preserve">。</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 除技术性能另有规定外，响应文件所使用的度量衡单位，均须采用国家法定计量单位。</w:t>
      </w:r>
      <w:r/>
    </w:p>
    <w:p>
      <w:pPr>
        <w:ind w:firstLine="480"/>
        <w:keepLines/>
        <w:keepNext/>
        <w:spacing w:line="520" w:lineRule="exact"/>
        <w:rPr>
          <w:rFonts w:hint="eastAsia" w:ascii="宋体" w:hAnsi="宋体" w:cs="宋体"/>
          <w:color w:val="auto"/>
          <w:sz w:val="24"/>
          <w:szCs w:val="24"/>
          <w:highlight w:val="none"/>
        </w:rPr>
      </w:pPr>
      <w:r/>
      <w:bookmarkStart w:id="90" w:name="_Toc16938531"/>
      <w:r/>
      <w:bookmarkEnd w:id="90"/>
      <w:r/>
      <w:bookmarkStart w:id="91" w:name="_Toc513029215"/>
      <w:r/>
      <w:bookmarkEnd w:id="91"/>
      <w:r/>
      <w:bookmarkStart w:id="92" w:name="_Toc462564074"/>
      <w:r/>
      <w:bookmarkEnd w:id="92"/>
      <w:r/>
      <w:bookmarkStart w:id="93" w:name="_Toc20823287"/>
      <w:r>
        <w:rPr>
          <w:rFonts w:hint="eastAsia" w:ascii="宋体" w:hAnsi="宋体" w:cs="宋体"/>
          <w:color w:val="auto"/>
          <w:sz w:val="24"/>
          <w:szCs w:val="24"/>
          <w:highlight w:val="none"/>
        </w:rPr>
        <w:t xml:space="preserve">10、响应文件构成</w:t>
      </w:r>
      <w:bookmarkEnd w:id="93"/>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10.1</w:t>
      </w:r>
      <w:r>
        <w:rPr>
          <w:rFonts w:hint="eastAsia" w:ascii="宋体" w:hAnsi="宋体" w:cs="宋体"/>
          <w:bCs/>
          <w:color w:val="auto"/>
          <w:sz w:val="24"/>
          <w:szCs w:val="24"/>
          <w:highlight w:val="none"/>
        </w:rPr>
        <w:t xml:space="preserve">响应文件的组成</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eastAsia="宋体" w:cs="宋体"/>
          <w:b/>
          <w:bCs/>
          <w:color w:val="auto"/>
          <w:sz w:val="24"/>
          <w:szCs w:val="24"/>
          <w:highlight w:val="none"/>
        </w:rPr>
        <w:t xml:space="preserve">具有独立承担民事责任的能力</w:t>
      </w:r>
      <w:r>
        <w:rPr>
          <w:rFonts w:hint="eastAsia" w:ascii="宋体" w:hAnsi="宋体" w:eastAsia="宋体" w:cs="宋体"/>
          <w:b/>
          <w:bCs/>
          <w:color w:val="auto"/>
          <w:sz w:val="24"/>
          <w:szCs w:val="24"/>
          <w:highlight w:val="none"/>
          <w:lang w:eastAsia="zh-CN"/>
        </w:rPr>
        <w:t xml:space="preserve">：</w:t>
      </w:r>
      <w:r>
        <w:rPr>
          <w:rFonts w:hint="eastAsia" w:ascii="宋体" w:hAnsi="宋体" w:cs="宋体"/>
          <w:color w:val="auto"/>
          <w:sz w:val="24"/>
          <w:szCs w:val="24"/>
          <w:highlight w:val="none"/>
        </w:rPr>
        <w:t xml:space="preserve">法人或者其他组织的营业执照等证明文件或自然人的身份证明；</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eastAsia="宋体" w:cs="宋体"/>
          <w:b/>
          <w:bCs/>
          <w:color w:val="auto"/>
          <w:sz w:val="24"/>
          <w:szCs w:val="24"/>
          <w:highlight w:val="none"/>
        </w:rPr>
        <w:t xml:space="preserve">具有良好的商业信誉和健全的财务会计制度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cs="宋体"/>
          <w:color w:val="auto"/>
          <w:sz w:val="24"/>
          <w:szCs w:val="24"/>
          <w:highlight w:val="none"/>
        </w:rPr>
        <w:t xml:space="preserve">供应商近</w:t>
      </w:r>
      <w:r>
        <w:rPr>
          <w:rFonts w:hint="eastAsia" w:ascii="宋体" w:hAnsi="宋体" w:cs="宋体"/>
          <w:color w:val="auto"/>
          <w:sz w:val="24"/>
          <w:szCs w:val="24"/>
          <w:highlight w:val="none"/>
          <w:lang w:val="en-US" w:eastAsia="zh-CN"/>
        </w:rPr>
        <w:t xml:space="preserve">六</w:t>
      </w:r>
      <w:r>
        <w:rPr>
          <w:rFonts w:hint="eastAsia" w:ascii="宋体" w:hAnsi="宋体" w:cs="宋体"/>
          <w:color w:val="auto"/>
          <w:sz w:val="24"/>
          <w:szCs w:val="24"/>
          <w:highlight w:val="none"/>
        </w:rPr>
        <w:t xml:space="preserve">个月中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eastAsia="宋体" w:cs="宋体"/>
          <w:b/>
          <w:bCs/>
          <w:color w:val="auto"/>
          <w:sz w:val="24"/>
          <w:szCs w:val="24"/>
          <w:highlight w:val="none"/>
        </w:rPr>
        <w:t xml:space="preserve">有依法缴纳税收和社会保障资金的良好记录</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供应商</w:t>
      </w:r>
      <w:r>
        <w:rPr>
          <w:rFonts w:hint="eastAsia" w:ascii="宋体" w:hAnsi="宋体" w:cs="宋体"/>
          <w:color w:val="auto"/>
          <w:sz w:val="24"/>
          <w:szCs w:val="24"/>
          <w:highlight w:val="none"/>
          <w:lang w:val="en-US" w:eastAsia="zh-CN"/>
        </w:rPr>
        <w:t xml:space="preserve">近六个月内</w:t>
      </w:r>
      <w:r>
        <w:rPr>
          <w:rFonts w:hint="eastAsia" w:ascii="宋体" w:hAnsi="宋体" w:eastAsia="宋体" w:cs="宋体"/>
          <w:color w:val="auto"/>
          <w:sz w:val="24"/>
          <w:szCs w:val="24"/>
          <w:highlight w:val="none"/>
        </w:rPr>
        <w:t xml:space="preserve">任意一个月份（不含磋商响应文件递交当月）依法缴纳税收及缴纳社会保障资金的证明材料。磋商供应商依法享受缓缴、免缴税收、社会保障资金的提供证明材料；</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（4）具</w:t>
      </w:r>
      <w:r>
        <w:rPr>
          <w:rFonts w:hint="eastAsia" w:ascii="宋体" w:hAnsi="宋体" w:cs="宋体"/>
          <w:color w:val="auto"/>
          <w:sz w:val="24"/>
          <w:szCs w:val="24"/>
          <w:highlight w:val="none"/>
          <w:lang w:val="en-US" w:eastAsia="zh-CN"/>
        </w:rPr>
        <w:t xml:space="preserve">有</w:t>
      </w:r>
      <w:r>
        <w:rPr>
          <w:rFonts w:hint="eastAsia" w:ascii="宋体" w:hAnsi="宋体" w:cs="宋体"/>
          <w:color w:val="auto"/>
          <w:sz w:val="24"/>
          <w:szCs w:val="24"/>
          <w:highlight w:val="none"/>
        </w:rPr>
        <w:t xml:space="preserve">履行合同所必需的设备和专业技术能力的书面声明（格式自拟）；</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（5）参加政府采购活动前 3 年内在经营活动中没有重大违法记录的书面声明；</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（6）特定资格要求的证明文件（如果本项目设置特定资格要求，则需要提供）；</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（7）法人授权书；</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（8）磋商响应函、开标一览表；</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rPr>
          <w:rFonts w:hint="eastAsia" w:ascii="宋体" w:hAnsi="宋体" w:eastAsia="宋体" w:cs="宋体"/>
          <w:color w:val="auto"/>
          <w:sz w:val="24"/>
          <w:szCs w:val="24"/>
          <w:highlight w:val="none"/>
        </w:rPr>
        <w:t xml:space="preserve">中小企业声明函</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监狱企业、残疾人福利性单位的证明资料（如有）；</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）技术要求响应及偏离表；</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）商务要求响应及偏离表；</w:t>
      </w:r>
      <w:r/>
    </w:p>
    <w:p>
      <w:pPr>
        <w:ind w:firstLine="480"/>
        <w:spacing w:line="52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）投标承诺书</w:t>
      </w:r>
      <w:r>
        <w:rPr>
          <w:rFonts w:hint="eastAsia" w:ascii="宋体" w:hAnsi="宋体" w:cs="宋体"/>
          <w:color w:val="auto"/>
          <w:sz w:val="24"/>
          <w:szCs w:val="24"/>
          <w:highlight w:val="none"/>
          <w:lang w:eastAsia="zh-CN"/>
        </w:rPr>
        <w:t xml:space="preserve">；</w:t>
      </w:r>
      <w:r/>
    </w:p>
    <w:p>
      <w:pPr>
        <w:ind w:firstLine="480"/>
        <w:spacing w:line="52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lang w:eastAsia="zh-CN"/>
        </w:rPr>
        <w:t xml:space="preserve">）业绩一览表（如有）；</w:t>
      </w:r>
      <w:r/>
    </w:p>
    <w:p>
      <w:pPr>
        <w:ind w:firstLine="480"/>
        <w:spacing w:line="52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eastAsia="zh-CN"/>
        </w:rPr>
        <w:t xml:space="preserve">）拟派</w:t>
      </w:r>
      <w:r>
        <w:rPr>
          <w:rFonts w:hint="eastAsia" w:ascii="宋体" w:hAnsi="宋体" w:cs="宋体"/>
          <w:color w:val="auto"/>
          <w:sz w:val="24"/>
          <w:szCs w:val="24"/>
          <w:highlight w:val="none"/>
          <w:lang w:val="en-US" w:eastAsia="zh-CN"/>
        </w:rPr>
        <w:t xml:space="preserve">参与</w:t>
      </w:r>
      <w:r>
        <w:rPr>
          <w:rFonts w:hint="eastAsia" w:ascii="宋体" w:hAnsi="宋体" w:cs="宋体"/>
          <w:color w:val="auto"/>
          <w:sz w:val="24"/>
          <w:szCs w:val="24"/>
          <w:highlight w:val="none"/>
          <w:lang w:eastAsia="zh-CN"/>
        </w:rPr>
        <w:t xml:space="preserve">本项目的人员一览表；</w:t>
      </w:r>
      <w:r/>
    </w:p>
    <w:p>
      <w:pPr>
        <w:ind w:firstLine="480"/>
        <w:spacing w:line="520" w:lineRule="exact"/>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按照评分办法应当递交的其他资料</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10.2 如标书制作工具中格式和内容与“江苏政府采购网”发布的磋商文件不一致，请以“江苏政府采购网”发布的磋商文件为准。</w:t>
      </w:r>
      <w:r/>
    </w:p>
    <w:p>
      <w:pPr>
        <w:ind w:firstLine="480"/>
        <w:keepLines/>
        <w:keepNext/>
        <w:spacing w:line="520" w:lineRule="exact"/>
        <w:rPr>
          <w:rFonts w:hint="eastAsia" w:ascii="宋体" w:hAnsi="宋体" w:cs="宋体"/>
          <w:color w:val="auto"/>
          <w:sz w:val="24"/>
          <w:szCs w:val="24"/>
          <w:highlight w:val="none"/>
        </w:rPr>
      </w:pPr>
      <w:r/>
      <w:bookmarkStart w:id="94" w:name="_Toc14577357"/>
      <w:r/>
      <w:bookmarkEnd w:id="94"/>
      <w:r/>
      <w:bookmarkStart w:id="95" w:name="_Hlt26670360"/>
      <w:r/>
      <w:bookmarkEnd w:id="95"/>
      <w:r/>
      <w:bookmarkStart w:id="96" w:name="_Toc513029216"/>
      <w:r/>
      <w:bookmarkEnd w:id="96"/>
      <w:r/>
      <w:bookmarkStart w:id="97" w:name="_Toc14577354"/>
      <w:r/>
      <w:bookmarkEnd w:id="97"/>
      <w:r/>
      <w:bookmarkStart w:id="98" w:name="_Toc49090508"/>
      <w:r/>
      <w:bookmarkEnd w:id="98"/>
      <w:r/>
      <w:bookmarkStart w:id="99" w:name="_Hlt26954838"/>
      <w:r/>
      <w:bookmarkEnd w:id="99"/>
      <w:r/>
      <w:bookmarkStart w:id="100" w:name="_Hlt26668975"/>
      <w:r/>
      <w:bookmarkEnd w:id="100"/>
      <w:r/>
      <w:bookmarkStart w:id="101" w:name="_Toc513029219"/>
      <w:r/>
      <w:bookmarkEnd w:id="101"/>
      <w:r/>
      <w:bookmarkStart w:id="102" w:name="_Toc49090509"/>
      <w:r/>
      <w:bookmarkEnd w:id="102"/>
      <w:r/>
      <w:bookmarkStart w:id="103" w:name="_Toc14577355"/>
      <w:r/>
      <w:bookmarkEnd w:id="103"/>
      <w:r/>
      <w:bookmarkStart w:id="104" w:name="_Toc49090507"/>
      <w:r>
        <w:rPr>
          <w:rFonts w:hint="eastAsia" w:ascii="宋体" w:hAnsi="宋体" w:cs="宋体"/>
          <w:color w:val="auto"/>
          <w:sz w:val="24"/>
          <w:szCs w:val="24"/>
          <w:highlight w:val="none"/>
        </w:rPr>
        <w:t xml:space="preserve">11、证明磋商响应标的</w:t>
      </w:r>
      <w:r>
        <w:rPr>
          <w:rFonts w:hint="eastAsia" w:ascii="宋体" w:hAnsi="宋体" w:cs="宋体"/>
          <w:color w:val="auto"/>
          <w:sz w:val="24"/>
          <w:szCs w:val="24"/>
          <w:highlight w:val="none"/>
          <w:lang w:val="en-US" w:eastAsia="zh-CN"/>
        </w:rPr>
        <w:t xml:space="preserve">是</w:t>
      </w:r>
      <w:r>
        <w:rPr>
          <w:rFonts w:hint="eastAsia" w:ascii="宋体" w:hAnsi="宋体" w:cs="宋体"/>
          <w:color w:val="auto"/>
          <w:sz w:val="24"/>
          <w:szCs w:val="24"/>
          <w:highlight w:val="none"/>
        </w:rPr>
        <w:t xml:space="preserve">符合磋商文件规定的文件</w:t>
      </w:r>
      <w:bookmarkEnd w:id="104"/>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11.1供应商应按照磋商文件要求提交证明文件，证明其及磋商响应标的符合磋商文件规定。</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11.2磋商文件对证明文件无明确形式要求的，证明文件可以以文字资料、图纸和数据等形式提交。</w:t>
      </w:r>
      <w:r/>
    </w:p>
    <w:p>
      <w:pPr>
        <w:ind w:firstLine="480"/>
        <w:keepLines/>
        <w:keepNext/>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12、报价明细表</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12.1供应商应按照磋商文件规定格式填</w:t>
      </w:r>
      <w:r>
        <w:rPr>
          <w:rFonts w:hint="eastAsia" w:ascii="宋体" w:hAnsi="宋体" w:cs="宋体"/>
          <w:color w:val="auto"/>
          <w:sz w:val="24"/>
          <w:szCs w:val="24"/>
          <w:highlight w:val="none"/>
          <w:lang w:val="en-US" w:eastAsia="zh-CN"/>
        </w:rPr>
        <w:t xml:space="preserve">写</w:t>
      </w:r>
      <w:r>
        <w:rPr>
          <w:rFonts w:hint="eastAsia" w:ascii="宋体" w:hAnsi="宋体" w:cs="宋体"/>
          <w:color w:val="auto"/>
          <w:sz w:val="24"/>
          <w:szCs w:val="24"/>
          <w:highlight w:val="none"/>
        </w:rPr>
        <w:t xml:space="preserve">报价明细表。</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12.2磋商货币。响应文件中的单价和总价无特殊规定的采用人民币报价，以元为单位标注。磋商文件中另有规定的按规定执行。</w:t>
      </w:r>
      <w:r/>
    </w:p>
    <w:p>
      <w:pPr>
        <w:ind w:firstLine="480"/>
        <w:keepLines/>
        <w:keepNext/>
        <w:spacing w:line="520" w:lineRule="exact"/>
        <w:rPr>
          <w:rFonts w:hint="eastAsia" w:ascii="宋体" w:hAnsi="宋体" w:cs="宋体"/>
          <w:color w:val="auto"/>
          <w:sz w:val="24"/>
          <w:szCs w:val="24"/>
          <w:highlight w:val="none"/>
        </w:rPr>
      </w:pPr>
      <w:r/>
      <w:bookmarkStart w:id="105" w:name="_Hlt26954731"/>
      <w:r/>
      <w:bookmarkEnd w:id="105"/>
      <w:r/>
      <w:bookmarkStart w:id="106" w:name="_Hlt26954846"/>
      <w:r/>
      <w:bookmarkEnd w:id="106"/>
      <w:r/>
      <w:bookmarkStart w:id="107" w:name="_Hlt26670486"/>
      <w:r/>
      <w:bookmarkEnd w:id="107"/>
      <w:r/>
      <w:bookmarkStart w:id="108" w:name="_Hlt26670482"/>
      <w:r/>
      <w:bookmarkEnd w:id="108"/>
      <w:r/>
      <w:bookmarkStart w:id="109" w:name="_Hlt26954848"/>
      <w:r>
        <w:rPr>
          <w:rFonts w:hint="eastAsia" w:ascii="宋体" w:hAnsi="宋体" w:cs="宋体"/>
          <w:color w:val="auto"/>
          <w:sz w:val="24"/>
          <w:szCs w:val="24"/>
          <w:highlight w:val="none"/>
        </w:rPr>
        <w:t xml:space="preserve">13、技术要求响应及偏离表、商务要求响应及偏离表</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13.1供应商需对磋商文件中的技术要求与商务要求逐项作出响应或偏离，并说明原因。</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13.2供应商可在响应文件中提供认为需要的其他技术文件或说明。</w:t>
      </w:r>
      <w:bookmarkEnd w:id="109"/>
      <w:r/>
      <w:r/>
    </w:p>
    <w:p>
      <w:pPr>
        <w:ind w:firstLine="480"/>
        <w:keepLines/>
        <w:keepNext/>
        <w:spacing w:line="520" w:lineRule="exact"/>
        <w:rPr>
          <w:rFonts w:hint="eastAsia" w:ascii="宋体" w:hAnsi="宋体" w:cs="宋体"/>
          <w:color w:val="auto"/>
          <w:sz w:val="24"/>
          <w:szCs w:val="24"/>
          <w:highlight w:val="none"/>
        </w:rPr>
      </w:pPr>
      <w:r/>
      <w:bookmarkStart w:id="110" w:name="_Toc14577359"/>
      <w:r/>
      <w:bookmarkEnd w:id="110"/>
      <w:r/>
      <w:bookmarkStart w:id="111" w:name="_Toc49090510"/>
      <w:r>
        <w:rPr>
          <w:rFonts w:hint="eastAsia" w:ascii="宋体" w:hAnsi="宋体" w:cs="宋体"/>
          <w:color w:val="auto"/>
          <w:sz w:val="24"/>
          <w:szCs w:val="24"/>
          <w:highlight w:val="none"/>
        </w:rPr>
        <w:t xml:space="preserve">14、磋商响应函</w:t>
      </w:r>
      <w:bookmarkEnd w:id="111"/>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14.1供应商应按照磋商文件中提供的格式完整、正确</w:t>
      </w:r>
      <w:r>
        <w:rPr>
          <w:rFonts w:hint="eastAsia" w:ascii="宋体" w:hAnsi="宋体" w:cs="宋体"/>
          <w:color w:val="auto"/>
          <w:sz w:val="24"/>
          <w:szCs w:val="24"/>
          <w:highlight w:val="none"/>
          <w:lang w:val="en-US" w:eastAsia="zh-CN"/>
        </w:rPr>
        <w:t xml:space="preserve">地</w:t>
      </w:r>
      <w:r>
        <w:rPr>
          <w:rFonts w:hint="eastAsia" w:ascii="宋体" w:hAnsi="宋体" w:cs="宋体"/>
          <w:color w:val="auto"/>
          <w:sz w:val="24"/>
          <w:szCs w:val="24"/>
          <w:highlight w:val="none"/>
        </w:rPr>
        <w:t xml:space="preserve">填写磋商响应函。</w:t>
      </w:r>
      <w:r/>
    </w:p>
    <w:p>
      <w:pPr>
        <w:ind w:firstLine="480"/>
        <w:keepLines/>
        <w:keepNext/>
        <w:spacing w:line="520" w:lineRule="exact"/>
        <w:rPr>
          <w:rFonts w:hint="eastAsia" w:ascii="宋体" w:hAnsi="宋体" w:cs="宋体"/>
          <w:color w:val="auto"/>
          <w:sz w:val="24"/>
          <w:szCs w:val="24"/>
          <w:highlight w:val="none"/>
        </w:rPr>
      </w:pPr>
      <w:r/>
      <w:bookmarkStart w:id="112" w:name="_Toc14577360"/>
      <w:r/>
      <w:bookmarkEnd w:id="112"/>
      <w:r/>
      <w:bookmarkStart w:id="113" w:name="_Toc49090511"/>
      <w:r>
        <w:rPr>
          <w:rFonts w:hint="eastAsia" w:ascii="宋体" w:hAnsi="宋体" w:cs="宋体"/>
          <w:color w:val="auto"/>
          <w:sz w:val="24"/>
          <w:szCs w:val="24"/>
          <w:highlight w:val="none"/>
        </w:rPr>
        <w:t xml:space="preserve">15、磋商有效期</w:t>
      </w:r>
      <w:bookmarkEnd w:id="113"/>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15.1磋商有效期为提交响应文件截止之日后</w:t>
      </w:r>
      <w:r>
        <w:rPr>
          <w:rFonts w:hint="eastAsia" w:ascii="宋体" w:hAnsi="宋体" w:cs="宋体"/>
          <w:b/>
          <w:bCs/>
          <w:color w:val="auto"/>
          <w:sz w:val="24"/>
          <w:szCs w:val="24"/>
          <w:highlight w:val="none"/>
          <w:u w:val="single"/>
        </w:rPr>
        <w:t xml:space="preserve">六十（60）天</w:t>
      </w:r>
      <w:r>
        <w:rPr>
          <w:rFonts w:hint="eastAsia" w:ascii="宋体" w:hAnsi="宋体" w:cs="宋体"/>
          <w:color w:val="auto"/>
          <w:sz w:val="24"/>
          <w:szCs w:val="24"/>
          <w:highlight w:val="none"/>
        </w:rPr>
        <w:t xml:space="preserve">。磋商有效期比规定短的将被视为非实质性响应磋商文件而予以拒绝。</w:t>
      </w:r>
      <w:r/>
    </w:p>
    <w:p>
      <w:pPr>
        <w:ind w:firstLine="480"/>
        <w:keepLines/>
        <w:keepNext/>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16、磋商有效期的延长</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114" w:name="_Hlt26954739"/>
      <w:r/>
      <w:bookmarkEnd w:id="114"/>
      <w:r/>
      <w:bookmarkStart w:id="115" w:name="_Hlt26954852"/>
      <w:r/>
      <w:bookmarkEnd w:id="115"/>
      <w:r/>
      <w:bookmarkStart w:id="116" w:name="_Toc16938540"/>
      <w:r/>
      <w:bookmarkEnd w:id="116"/>
      <w:r/>
      <w:bookmarkStart w:id="117" w:name="_Toc20823296"/>
      <w:r/>
      <w:bookmarkEnd w:id="117"/>
      <w:r/>
      <w:bookmarkStart w:id="118" w:name="_Toc513029224"/>
      <w:r/>
      <w:bookmarkEnd w:id="118"/>
      <w:r/>
      <w:bookmarkStart w:id="119" w:name="_Toc120614217"/>
      <w:r/>
      <w:r/>
    </w:p>
    <w:p>
      <w:pPr>
        <w:ind w:firstLine="482"/>
        <w:spacing w:line="52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四、响应文件的递交</w:t>
      </w:r>
      <w:bookmarkEnd w:id="119"/>
      <w:r/>
      <w:bookmarkStart w:id="120" w:name="_Toc513029225"/>
      <w:r/>
      <w:bookmarkEnd w:id="120"/>
      <w:r/>
      <w:bookmarkStart w:id="121" w:name="_Toc16938541"/>
      <w:r/>
      <w:bookmarkEnd w:id="121"/>
      <w:r/>
      <w:bookmarkStart w:id="122" w:name="_Toc462564084"/>
      <w:r/>
      <w:bookmarkEnd w:id="122"/>
      <w:r/>
      <w:bookmarkStart w:id="123" w:name="_Toc20823297"/>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18、电子磋商</w:t>
      </w:r>
      <w:bookmarkEnd w:id="123"/>
      <w:r>
        <w:rPr>
          <w:rFonts w:hint="eastAsia" w:ascii="宋体" w:hAnsi="宋体" w:cs="宋体"/>
          <w:color w:val="auto"/>
          <w:sz w:val="24"/>
          <w:szCs w:val="24"/>
          <w:highlight w:val="none"/>
        </w:rPr>
        <w:t xml:space="preserve">响应文件的递交</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18.1供应商应当按照《操作手册》规定，在提交响应文件截止时间前制作并上传电子响应文件。</w:t>
      </w:r>
      <w:bookmarkStart w:id="124" w:name="_Toc16938542"/>
      <w:r/>
      <w:bookmarkEnd w:id="124"/>
      <w:r/>
      <w:bookmarkStart w:id="125" w:name="_Toc513029226"/>
      <w:r/>
      <w:bookmarkEnd w:id="125"/>
      <w:r/>
      <w:bookmarkStart w:id="126" w:name="_Toc20823298"/>
      <w:r/>
      <w:bookmarkEnd w:id="126"/>
      <w:r/>
      <w:r/>
    </w:p>
    <w:p>
      <w:pPr>
        <w:ind w:firstLine="480"/>
        <w:keepLines/>
        <w:keepNext/>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19、提交响应文件截止时间</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19.1</w:t>
      </w:r>
      <w:r>
        <w:rPr>
          <w:rFonts w:hint="eastAsia" w:ascii="宋体" w:hAnsi="宋体" w:cs="宋体"/>
          <w:color w:val="auto"/>
          <w:sz w:val="24"/>
          <w:szCs w:val="24"/>
          <w:highlight w:val="none"/>
          <w:u w:val="single"/>
        </w:rPr>
        <w:t xml:space="preserve">供应商上传电子响应文件的时间不得迟于磋商公告中规定的提交响应文件截止时间。</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19.2 采购代理机构可以按照规定，通过修改磋商文件酌情延长提交响应文件截止日期，在此情况下，供应商的所有权利和义务以及供应商受</w:t>
      </w:r>
      <w:r>
        <w:rPr>
          <w:rFonts w:hint="eastAsia" w:ascii="宋体" w:hAnsi="宋体" w:cs="宋体"/>
          <w:color w:val="auto"/>
          <w:sz w:val="24"/>
          <w:szCs w:val="24"/>
          <w:highlight w:val="none"/>
          <w:lang w:val="en-US" w:eastAsia="zh-CN"/>
        </w:rPr>
        <w:t xml:space="preserve">限</w:t>
      </w:r>
      <w:r>
        <w:rPr>
          <w:rFonts w:hint="eastAsia" w:ascii="宋体" w:hAnsi="宋体" w:cs="宋体"/>
          <w:color w:val="auto"/>
          <w:sz w:val="24"/>
          <w:szCs w:val="24"/>
          <w:highlight w:val="none"/>
        </w:rPr>
        <w:t xml:space="preserve">制的截止日期均应以延长后新的截止日期为准。</w:t>
      </w:r>
      <w:r/>
    </w:p>
    <w:p>
      <w:pPr>
        <w:ind w:firstLine="480"/>
        <w:keepLines/>
        <w:keepNext/>
        <w:spacing w:line="520" w:lineRule="exact"/>
        <w:rPr>
          <w:rFonts w:hint="eastAsia" w:ascii="宋体" w:hAnsi="宋体" w:cs="宋体"/>
          <w:color w:val="auto"/>
          <w:sz w:val="24"/>
          <w:szCs w:val="24"/>
          <w:highlight w:val="none"/>
        </w:rPr>
      </w:pPr>
      <w:r/>
      <w:bookmarkStart w:id="127" w:name="_Toc16938543"/>
      <w:r/>
      <w:bookmarkEnd w:id="127"/>
      <w:r/>
      <w:bookmarkStart w:id="128" w:name="_Toc513029227"/>
      <w:r/>
      <w:bookmarkEnd w:id="128"/>
      <w:r/>
      <w:bookmarkStart w:id="129" w:name="_Toc20823299"/>
      <w:r>
        <w:rPr>
          <w:rFonts w:hint="eastAsia" w:ascii="宋体" w:hAnsi="宋体" w:cs="宋体"/>
          <w:color w:val="auto"/>
          <w:sz w:val="24"/>
          <w:szCs w:val="24"/>
          <w:highlight w:val="none"/>
        </w:rPr>
        <w:t xml:space="preserve">20、响应文件</w:t>
      </w:r>
      <w:bookmarkEnd w:id="129"/>
      <w:r>
        <w:rPr>
          <w:rFonts w:hint="eastAsia" w:ascii="宋体" w:hAnsi="宋体" w:cs="宋体"/>
          <w:color w:val="auto"/>
          <w:sz w:val="24"/>
          <w:szCs w:val="24"/>
          <w:highlight w:val="none"/>
        </w:rPr>
        <w:t xml:space="preserve">的拒收</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20.1 采购代理机构拒绝接收在其规定的提交响应文件截止时间后上传的任何电子响应文件。</w:t>
      </w:r>
      <w:r/>
    </w:p>
    <w:p>
      <w:pPr>
        <w:ind w:firstLine="480"/>
        <w:keepLines/>
        <w:keepNext/>
        <w:spacing w:line="520" w:lineRule="exact"/>
        <w:rPr>
          <w:rFonts w:hint="eastAsia" w:ascii="宋体" w:hAnsi="宋体" w:cs="宋体"/>
          <w:color w:val="auto"/>
          <w:sz w:val="24"/>
          <w:szCs w:val="24"/>
          <w:highlight w:val="none"/>
        </w:rPr>
      </w:pPr>
      <w:r/>
      <w:bookmarkStart w:id="130" w:name="_Toc16938544"/>
      <w:r/>
      <w:bookmarkEnd w:id="130"/>
      <w:r/>
      <w:bookmarkStart w:id="131" w:name="_Toc513029228"/>
      <w:r/>
      <w:bookmarkEnd w:id="131"/>
      <w:r/>
      <w:bookmarkStart w:id="132" w:name="_Toc20823300"/>
      <w:r>
        <w:rPr>
          <w:rFonts w:hint="eastAsia" w:ascii="宋体" w:hAnsi="宋体" w:cs="宋体"/>
          <w:color w:val="auto"/>
          <w:sz w:val="24"/>
          <w:szCs w:val="24"/>
          <w:highlight w:val="none"/>
        </w:rPr>
        <w:t xml:space="preserve">21、响应文件的撤回和修改</w:t>
      </w:r>
      <w:bookmarkEnd w:id="132"/>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21.1响应文件的撤回</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21.1.1 电子响应文件的撤回</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供应商可在提交响应文件截止时间前，撤回其电子响应文件，具体操作方法见《操作手册》。</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21.1.2供应商撤回电子响应文件，则</w:t>
      </w:r>
      <w:r>
        <w:rPr>
          <w:rFonts w:hint="eastAsia" w:ascii="宋体" w:hAnsi="宋体" w:cs="宋体"/>
          <w:color w:val="auto"/>
          <w:sz w:val="24"/>
          <w:szCs w:val="24"/>
          <w:highlight w:val="none"/>
          <w:lang w:val="en-US" w:eastAsia="zh-CN"/>
        </w:rPr>
        <w:t xml:space="preserve">视为</w:t>
      </w:r>
      <w:r>
        <w:rPr>
          <w:rFonts w:hint="eastAsia" w:ascii="宋体" w:hAnsi="宋体" w:cs="宋体"/>
          <w:color w:val="auto"/>
          <w:sz w:val="24"/>
          <w:szCs w:val="24"/>
          <w:highlight w:val="none"/>
        </w:rPr>
        <w:t xml:space="preserve">其不再参与本项目磋商活动。</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21.2响应文件的修改</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供应商可在提交响应文件截止时间前，对其电子响应文件进行修改，具体操作方法见《操作手册》。</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 在提交响应文件截止时间之后，供应商不得对其电子响应文件作任何修改。</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21.4 在提交响应文件截止时间至磋商文件中规定的磋商有效期满之间的这段时间内，供应商不得撤回其响应文件。</w:t>
      </w:r>
      <w:r/>
    </w:p>
    <w:p>
      <w:pPr>
        <w:ind w:firstLine="482"/>
        <w:keepLines/>
        <w:keepNext/>
        <w:spacing w:line="520" w:lineRule="exact"/>
        <w:rPr>
          <w:rFonts w:hint="eastAsia" w:ascii="宋体" w:hAnsi="宋体" w:cs="宋体"/>
          <w:color w:val="auto"/>
          <w:sz w:val="24"/>
          <w:szCs w:val="24"/>
          <w:highlight w:val="none"/>
        </w:rPr>
      </w:pPr>
      <w:r/>
      <w:bookmarkStart w:id="133" w:name="_Toc20823301"/>
      <w:r/>
      <w:bookmarkEnd w:id="133"/>
      <w:r/>
      <w:bookmarkStart w:id="134" w:name="_Toc513029229"/>
      <w:r/>
      <w:bookmarkEnd w:id="134"/>
      <w:r/>
      <w:bookmarkStart w:id="135" w:name="_Toc16938545"/>
      <w:r/>
      <w:bookmarkEnd w:id="135"/>
      <w:r/>
      <w:bookmarkStart w:id="136" w:name="_Toc120614218"/>
      <w:r>
        <w:rPr>
          <w:rFonts w:hint="eastAsia" w:ascii="宋体" w:hAnsi="宋体" w:cs="宋体"/>
          <w:b/>
          <w:bCs/>
          <w:color w:val="auto"/>
          <w:sz w:val="24"/>
          <w:szCs w:val="24"/>
          <w:highlight w:val="none"/>
        </w:rPr>
        <w:t xml:space="preserve">五、响应文件的解密与评审</w:t>
      </w:r>
      <w:bookmarkEnd w:id="136"/>
      <w:r/>
      <w:r/>
    </w:p>
    <w:p>
      <w:pPr>
        <w:ind w:firstLine="480"/>
        <w:keepLines/>
        <w:keepNext/>
        <w:spacing w:line="520" w:lineRule="exact"/>
        <w:rPr>
          <w:rFonts w:hint="eastAsia" w:ascii="宋体" w:hAnsi="宋体" w:cs="宋体"/>
          <w:color w:val="auto"/>
          <w:sz w:val="24"/>
          <w:szCs w:val="24"/>
          <w:highlight w:val="none"/>
        </w:rPr>
      </w:pPr>
      <w:r/>
      <w:bookmarkStart w:id="137" w:name="_Toc16938546"/>
      <w:r/>
      <w:bookmarkEnd w:id="137"/>
      <w:r/>
      <w:bookmarkStart w:id="138" w:name="_Toc513029230"/>
      <w:r/>
      <w:bookmarkEnd w:id="138"/>
      <w:r/>
      <w:bookmarkStart w:id="139" w:name="_Toc20823302"/>
      <w:r>
        <w:rPr>
          <w:rFonts w:hint="eastAsia" w:ascii="宋体" w:hAnsi="宋体" w:cs="宋体"/>
          <w:color w:val="auto"/>
          <w:sz w:val="24"/>
          <w:szCs w:val="24"/>
          <w:highlight w:val="none"/>
        </w:rPr>
        <w:t xml:space="preserve">22、</w:t>
      </w:r>
      <w:bookmarkEnd w:id="139"/>
      <w:r>
        <w:rPr>
          <w:rFonts w:hint="eastAsia" w:ascii="宋体" w:hAnsi="宋体" w:cs="宋体"/>
          <w:color w:val="auto"/>
          <w:sz w:val="24"/>
          <w:szCs w:val="24"/>
          <w:highlight w:val="none"/>
        </w:rPr>
        <w:t xml:space="preserve">响应文件解密</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22.1供应商应当按照《操作手册》规定，在苏采云系统规定的时间内对磋商响应文件进行解密。</w:t>
      </w:r>
      <w:r/>
    </w:p>
    <w:p>
      <w:pPr>
        <w:ind w:firstLine="480"/>
        <w:keepLines/>
        <w:keepNext/>
        <w:spacing w:line="520" w:lineRule="exact"/>
        <w:rPr>
          <w:rFonts w:hint="eastAsia" w:ascii="宋体" w:hAnsi="宋体" w:cs="宋体"/>
          <w:color w:val="auto"/>
          <w:sz w:val="24"/>
          <w:szCs w:val="24"/>
          <w:highlight w:val="none"/>
        </w:rPr>
      </w:pPr>
      <w:r/>
      <w:bookmarkStart w:id="140" w:name="_Toc16938547"/>
      <w:r/>
      <w:bookmarkEnd w:id="140"/>
      <w:r/>
      <w:bookmarkStart w:id="141" w:name="_Toc513029231"/>
      <w:r/>
      <w:bookmarkEnd w:id="141"/>
      <w:r/>
      <w:bookmarkStart w:id="142" w:name="_Toc20823303"/>
      <w:r>
        <w:rPr>
          <w:rFonts w:hint="eastAsia" w:ascii="宋体" w:hAnsi="宋体" w:cs="宋体"/>
          <w:color w:val="auto"/>
          <w:sz w:val="24"/>
          <w:szCs w:val="24"/>
          <w:highlight w:val="none"/>
        </w:rPr>
        <w:t xml:space="preserve">23、磋商小组</w:t>
      </w:r>
      <w:bookmarkEnd w:id="142"/>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23.1采购代理机构将组织磋商小组对响应文件进行评审。磋商小组由采购人代表和有关技术、经济等方面的专家组成，且人员构成符合政府采购有关规定。</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23.2磋商小组独立工作，负责评审所有响应文件并确定成交候选人。</w:t>
      </w:r>
      <w:r/>
    </w:p>
    <w:p>
      <w:pPr>
        <w:ind w:firstLine="480"/>
        <w:keepLines/>
        <w:keepNext/>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24、评审过程的保密与公正</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24.1磋商小组、采购人和采购代理机构工作人员、相关监督人员等与评审工作有关的人员，对评审情况以及在评审过程中获悉的国家秘密、商业秘密负有保密责任。</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24.2在评审过程中，供应商不得以任何行为影响磋商评审过程，否则其响应文件将被作为无效响应文件。</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24.3在项目评审期间，采购代理机构将设专门人员与供应商联系。</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24.4采购代理机构和磋商小组不向未成交的供应商解释未成交原因，也不公布评审过程中的相关细节。</w:t>
      </w:r>
      <w:r/>
    </w:p>
    <w:p>
      <w:pPr>
        <w:ind w:firstLine="480"/>
        <w:keepLines/>
        <w:keepNext/>
        <w:spacing w:line="520" w:lineRule="exact"/>
        <w:rPr>
          <w:rFonts w:hint="eastAsia" w:ascii="宋体" w:hAnsi="宋体" w:cs="宋体"/>
          <w:color w:val="auto"/>
          <w:sz w:val="24"/>
          <w:szCs w:val="24"/>
          <w:highlight w:val="none"/>
        </w:rPr>
      </w:pPr>
      <w:r/>
      <w:bookmarkStart w:id="143" w:name="_Toc513029232"/>
      <w:r/>
      <w:bookmarkEnd w:id="143"/>
      <w:r/>
      <w:bookmarkStart w:id="144" w:name="_Toc16938548"/>
      <w:r/>
      <w:bookmarkEnd w:id="144"/>
      <w:r/>
      <w:bookmarkStart w:id="145" w:name="_Toc20823304"/>
      <w:r>
        <w:rPr>
          <w:rFonts w:hint="eastAsia" w:ascii="宋体" w:hAnsi="宋体" w:cs="宋体"/>
          <w:color w:val="auto"/>
          <w:sz w:val="24"/>
          <w:szCs w:val="24"/>
          <w:highlight w:val="none"/>
        </w:rPr>
        <w:t xml:space="preserve">25、评审过程中的澄清</w:t>
      </w:r>
      <w:bookmarkEnd w:id="145"/>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磋商小组并非对每个供应商都作澄清要求。</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25.3 接到磋商小组澄清、说明和更正要求的供应商如未按规定</w:t>
      </w:r>
      <w:r>
        <w:rPr>
          <w:rFonts w:hint="eastAsia" w:ascii="宋体" w:hAnsi="宋体" w:cs="宋体"/>
          <w:color w:val="auto"/>
          <w:sz w:val="24"/>
          <w:szCs w:val="24"/>
          <w:highlight w:val="none"/>
          <w:lang w:val="en-US" w:eastAsia="zh-CN"/>
        </w:rPr>
        <w:t xml:space="preserve">作</w:t>
      </w:r>
      <w:r>
        <w:rPr>
          <w:rFonts w:hint="eastAsia" w:ascii="宋体" w:hAnsi="宋体" w:cs="宋体"/>
          <w:color w:val="auto"/>
          <w:sz w:val="24"/>
          <w:szCs w:val="24"/>
          <w:highlight w:val="none"/>
        </w:rPr>
        <w:t xml:space="preserve">出澄清、说明和更正，其风险由供应商自行承担。</w:t>
      </w:r>
      <w:r/>
    </w:p>
    <w:p>
      <w:pPr>
        <w:ind w:firstLine="480"/>
        <w:keepLines/>
        <w:keepNext/>
        <w:spacing w:line="520" w:lineRule="exact"/>
        <w:rPr>
          <w:rFonts w:hint="eastAsia" w:ascii="宋体" w:hAnsi="宋体" w:cs="宋体"/>
          <w:color w:val="auto"/>
          <w:sz w:val="24"/>
          <w:szCs w:val="24"/>
          <w:highlight w:val="none"/>
        </w:rPr>
      </w:pPr>
      <w:r/>
      <w:bookmarkStart w:id="146" w:name="_Toc513029233"/>
      <w:r/>
      <w:bookmarkEnd w:id="146"/>
      <w:r/>
      <w:bookmarkStart w:id="147" w:name="_Toc16938549"/>
      <w:r/>
      <w:bookmarkEnd w:id="147"/>
      <w:r/>
      <w:bookmarkStart w:id="148" w:name="_Toc20823305"/>
      <w:r>
        <w:rPr>
          <w:rFonts w:hint="eastAsia" w:ascii="宋体" w:hAnsi="宋体" w:cs="宋体"/>
          <w:color w:val="auto"/>
          <w:sz w:val="24"/>
          <w:szCs w:val="24"/>
          <w:highlight w:val="none"/>
        </w:rPr>
        <w:t xml:space="preserve">26、对响应文件的审</w:t>
      </w:r>
      <w:bookmarkEnd w:id="148"/>
      <w:r>
        <w:rPr>
          <w:rFonts w:hint="eastAsia" w:ascii="宋体" w:hAnsi="宋体" w:cs="宋体"/>
          <w:color w:val="auto"/>
          <w:sz w:val="24"/>
          <w:szCs w:val="24"/>
          <w:highlight w:val="none"/>
        </w:rPr>
        <w:t xml:space="preserve">查</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26.1响应文件审查分为资格审查和符合性审查。</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26.1.1 资格审查：由磋商小组依据法律法规和磋商文件的规定，对响应文件中的资格证明文件进行审查，以确定供应商是否具备参加磋商的资格。</w:t>
      </w:r>
      <w:r/>
    </w:p>
    <w:p>
      <w:pPr>
        <w:ind w:firstLine="48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磋商小组在进行资格审查的同时，将在“信用中国”网站（www.creditchina.gov.cn）查询供应商的信用记录，以确定供应商是否具备磋商资格。</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所谓重大偏离或保留是指与磋商文件规定的实质性要求存在负偏离，或者在实质上与磋商文件不一致，</w:t>
      </w:r>
      <w:r>
        <w:rPr>
          <w:rFonts w:hint="eastAsia" w:ascii="宋体" w:hAnsi="宋体" w:cs="宋体"/>
          <w:color w:val="auto"/>
          <w:sz w:val="24"/>
          <w:szCs w:val="24"/>
          <w:highlight w:val="none"/>
          <w:lang w:val="en-US" w:eastAsia="zh-CN"/>
        </w:rPr>
        <w:t xml:space="preserve">并且</w:t>
      </w:r>
      <w:r>
        <w:rPr>
          <w:rFonts w:hint="eastAsia" w:ascii="宋体" w:hAnsi="宋体" w:cs="宋体"/>
          <w:color w:val="auto"/>
          <w:sz w:val="24"/>
          <w:szCs w:val="24"/>
          <w:highlight w:val="none"/>
        </w:rPr>
        <w:t xml:space="preserve">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26.3未实质性响应磋商文件的情形</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26.3.1供应商在苏采云系统规定的时间内未成功解密电子响应文件的。</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26.3.2供应商未按照磋商文件要求上传电子响应文件的。</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26.3.3同一供应商提交两个（含两个）以上不同的响应文件或者最后报价的。</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26.3.4供应商不具备磋商文件中规定</w:t>
      </w:r>
      <w:r>
        <w:rPr>
          <w:rFonts w:hint="eastAsia" w:ascii="宋体" w:hAnsi="宋体" w:cs="宋体"/>
          <w:color w:val="auto"/>
          <w:sz w:val="24"/>
          <w:szCs w:val="24"/>
          <w:highlight w:val="none"/>
          <w:lang w:eastAsia="zh-CN"/>
        </w:rPr>
        <w:t xml:space="preserve">的</w:t>
      </w:r>
      <w:r>
        <w:rPr>
          <w:rFonts w:hint="eastAsia" w:ascii="宋体" w:hAnsi="宋体" w:cs="宋体"/>
          <w:color w:val="auto"/>
          <w:sz w:val="24"/>
          <w:szCs w:val="24"/>
          <w:highlight w:val="none"/>
        </w:rPr>
        <w:t xml:space="preserve">资格要求的。</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26.3.5供应商的最后报价超过了采购预算。</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26.3.6不符合磋商文件中规定的实质性要求和条件的。</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26.3.7供应商被“信用中国”网站（www.creditchina.gov.cn）列入失信被执行人或重大税收违法失信主体或政府采购严重</w:t>
      </w:r>
      <w:r>
        <w:rPr>
          <w:rFonts w:hint="eastAsia" w:ascii="宋体" w:hAnsi="宋体" w:cs="宋体"/>
          <w:color w:val="auto"/>
          <w:sz w:val="24"/>
          <w:szCs w:val="24"/>
          <w:highlight w:val="none"/>
          <w:lang w:val="en-US" w:eastAsia="zh-CN"/>
        </w:rPr>
        <w:t xml:space="preserve">违法</w:t>
      </w:r>
      <w:r>
        <w:rPr>
          <w:rFonts w:hint="eastAsia" w:ascii="宋体" w:hAnsi="宋体" w:cs="宋体"/>
          <w:color w:val="auto"/>
          <w:sz w:val="24"/>
          <w:szCs w:val="24"/>
          <w:highlight w:val="none"/>
        </w:rPr>
        <w:t xml:space="preserve">失信行为记录名单。或查询“信用中国”网站后发现供应商存在其他不符合《中华人民共和国政府采购法》第二十二条规定条件的信用记录。</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26.3.8响应文件</w:t>
      </w:r>
      <w:r>
        <w:rPr>
          <w:rFonts w:hint="eastAsia" w:ascii="宋体" w:hAnsi="宋体" w:cs="宋体"/>
          <w:color w:val="auto"/>
          <w:sz w:val="24"/>
          <w:szCs w:val="24"/>
          <w:highlight w:val="none"/>
          <w:lang w:val="en-US" w:eastAsia="zh-CN"/>
        </w:rPr>
        <w:t xml:space="preserve">中</w:t>
      </w:r>
      <w:r>
        <w:rPr>
          <w:rFonts w:hint="eastAsia" w:ascii="宋体" w:hAnsi="宋体" w:cs="宋体"/>
          <w:color w:val="auto"/>
          <w:sz w:val="24"/>
          <w:szCs w:val="24"/>
          <w:highlight w:val="none"/>
        </w:rPr>
        <w:t xml:space="preserve">含有采购人不能接受的附加条件的。</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26.3.9响应文件未按照磋商文件要求加盖CA电子公章的。</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26.4未实质性响应磋商文件的响应文件按无效响应处理。</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26.5如果响应文件实质上没有响应磋商文件的要求，磋商小组将予以拒绝，供应商不得通过修改或撤销不合要求的偏离或保留而使其成为实质性响应的文件。</w:t>
      </w:r>
      <w:r/>
    </w:p>
    <w:p>
      <w:pPr>
        <w:ind w:firstLine="480"/>
        <w:spacing w:line="520" w:lineRule="exact"/>
        <w:rPr>
          <w:rFonts w:hint="eastAsia" w:ascii="宋体" w:hAnsi="宋体" w:cs="宋体"/>
          <w:color w:val="auto"/>
          <w:sz w:val="24"/>
          <w:szCs w:val="24"/>
          <w:highlight w:val="none"/>
        </w:rPr>
      </w:pPr>
      <w:r/>
      <w:bookmarkStart w:id="149" w:name="_Toc16938550"/>
      <w:r/>
      <w:bookmarkEnd w:id="149"/>
      <w:r/>
      <w:bookmarkStart w:id="150" w:name="_Toc513029234"/>
      <w:r/>
      <w:bookmarkEnd w:id="150"/>
      <w:r/>
      <w:bookmarkStart w:id="151" w:name="_Toc20823306"/>
      <w:r>
        <w:rPr>
          <w:rFonts w:hint="eastAsia" w:ascii="宋体" w:hAnsi="宋体" w:cs="宋体"/>
          <w:color w:val="auto"/>
          <w:sz w:val="24"/>
          <w:szCs w:val="24"/>
          <w:highlight w:val="none"/>
        </w:rPr>
        <w:t xml:space="preserve">26.6供应商在项目评审全过程中应保持通讯畅通，并安排专人与采购代理机构及磋商小组联系。</w:t>
      </w:r>
      <w:bookmarkEnd w:id="151"/>
      <w:r/>
      <w:r/>
    </w:p>
    <w:p>
      <w:pPr>
        <w:ind w:firstLine="480"/>
        <w:keepLines/>
        <w:keepNext/>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27、磋商程序及评审方法和评审标准</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27.1磋商程序</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27.1.1对于通过资格审查和符合性审查的供应商，磋商小组将集中与单一供应商分别进行磋商。</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27.1.2磋商文件能够详细列明采购标的的技术、服务要求的，磋商结束后，磋商小组将在苏采云系统要求所有实质性响应的供应商在规定时间内提交最后报价。</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最后报价是供应商响应文件的有效组成部分。符合《政府采购竞争性磋商采购方式</w:t>
      </w:r>
      <w:r>
        <w:rPr>
          <w:rFonts w:hint="eastAsia" w:ascii="宋体" w:hAnsi="宋体" w:cs="宋体"/>
          <w:color w:val="auto"/>
          <w:sz w:val="24"/>
          <w:szCs w:val="24"/>
          <w:highlight w:val="none"/>
          <w:lang w:val="en-US" w:eastAsia="zh-CN"/>
        </w:rPr>
        <w:t xml:space="preserve">管</w:t>
      </w:r>
      <w:r>
        <w:rPr>
          <w:rFonts w:hint="eastAsia" w:ascii="宋体" w:hAnsi="宋体" w:cs="宋体"/>
          <w:color w:val="auto"/>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w:t>
      </w:r>
      <w:r>
        <w:rPr>
          <w:rFonts w:hint="eastAsia" w:ascii="宋体" w:hAnsi="宋体" w:cs="宋体"/>
          <w:color w:val="auto"/>
          <w:sz w:val="24"/>
          <w:szCs w:val="24"/>
          <w:highlight w:val="none"/>
          <w:lang w:val="en-US" w:eastAsia="zh-CN"/>
        </w:rPr>
        <w:t xml:space="preserve">实际</w:t>
      </w:r>
      <w:r>
        <w:rPr>
          <w:rFonts w:hint="eastAsia" w:ascii="宋体" w:hAnsi="宋体" w:cs="宋体"/>
          <w:color w:val="auto"/>
          <w:sz w:val="24"/>
          <w:szCs w:val="24"/>
          <w:highlight w:val="none"/>
        </w:rPr>
        <w:t xml:space="preserve">情况退出磋商。</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27.2 评审方法和评审标准</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27.2.2评审标准</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详</w:t>
      </w:r>
      <w:r>
        <w:rPr>
          <w:rFonts w:hint="eastAsia" w:ascii="宋体" w:hAnsi="宋体" w:cs="宋体"/>
          <w:color w:val="auto"/>
          <w:sz w:val="24"/>
          <w:szCs w:val="24"/>
          <w:highlight w:val="none"/>
        </w:rPr>
        <w:t xml:space="preserve">见本磋商文件第五章规定。</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27.3采购活动终止的情况</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出现下列情形之一的，本次竞争性磋商采购活动将被终止：</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27.3.1因情况变化，不再符合规定的竞争性磋商采购方式适用情形的。</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27.3.2出现影响采购公正的违法、违规行为的。</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27.3.4在苏采云系统规定时间内成功解密电子响应文件的供应商不足3家的。</w:t>
      </w:r>
      <w:r/>
    </w:p>
    <w:p>
      <w:pPr>
        <w:ind w:firstLine="482"/>
        <w:keepLines/>
        <w:keepNext/>
        <w:spacing w:line="520" w:lineRule="exact"/>
        <w:rPr>
          <w:rFonts w:hint="eastAsia" w:ascii="宋体" w:hAnsi="宋体" w:cs="宋体"/>
          <w:color w:val="auto"/>
          <w:sz w:val="24"/>
          <w:szCs w:val="24"/>
          <w:highlight w:val="none"/>
        </w:rPr>
      </w:pPr>
      <w:r/>
      <w:bookmarkStart w:id="152" w:name="_Toc16938551"/>
      <w:r/>
      <w:bookmarkEnd w:id="152"/>
      <w:r/>
      <w:bookmarkStart w:id="153" w:name="_Toc513029235"/>
      <w:r/>
      <w:bookmarkEnd w:id="153"/>
      <w:r/>
      <w:bookmarkStart w:id="154" w:name="_Toc20823307"/>
      <w:r/>
      <w:bookmarkEnd w:id="154"/>
      <w:r/>
      <w:bookmarkStart w:id="155" w:name="_Toc120614219"/>
      <w:r>
        <w:rPr>
          <w:rFonts w:hint="eastAsia" w:ascii="宋体" w:hAnsi="宋体" w:cs="宋体"/>
          <w:b/>
          <w:bCs/>
          <w:color w:val="auto"/>
          <w:sz w:val="24"/>
          <w:szCs w:val="24"/>
          <w:highlight w:val="none"/>
        </w:rPr>
        <w:t xml:space="preserve">六、</w:t>
      </w:r>
      <w:bookmarkEnd w:id="155"/>
      <w:r>
        <w:rPr>
          <w:rFonts w:hint="eastAsia" w:ascii="宋体" w:hAnsi="宋体" w:cs="宋体"/>
          <w:b/>
          <w:bCs/>
          <w:color w:val="auto"/>
          <w:sz w:val="24"/>
          <w:szCs w:val="24"/>
          <w:highlight w:val="none"/>
        </w:rPr>
        <w:t xml:space="preserve">成交</w:t>
      </w:r>
      <w:r/>
    </w:p>
    <w:p>
      <w:pPr>
        <w:ind w:firstLine="480"/>
        <w:keepLines/>
        <w:keepNext/>
        <w:spacing w:line="520" w:lineRule="exact"/>
        <w:rPr>
          <w:rFonts w:hint="eastAsia" w:ascii="宋体" w:hAnsi="宋体" w:cs="宋体"/>
          <w:color w:val="auto"/>
          <w:sz w:val="24"/>
          <w:szCs w:val="24"/>
          <w:highlight w:val="none"/>
        </w:rPr>
      </w:pPr>
      <w:r/>
      <w:bookmarkStart w:id="156" w:name="_Toc513029238"/>
      <w:r/>
      <w:bookmarkEnd w:id="156"/>
      <w:r/>
      <w:bookmarkStart w:id="157" w:name="_Toc16938554"/>
      <w:r/>
      <w:bookmarkEnd w:id="157"/>
      <w:r/>
      <w:bookmarkStart w:id="158" w:name="_Toc20823310"/>
      <w:r>
        <w:rPr>
          <w:rFonts w:hint="eastAsia" w:ascii="宋体" w:hAnsi="宋体" w:cs="宋体"/>
          <w:color w:val="auto"/>
          <w:sz w:val="24"/>
          <w:szCs w:val="24"/>
          <w:highlight w:val="none"/>
        </w:rPr>
        <w:t xml:space="preserve">28、</w:t>
      </w:r>
      <w:bookmarkEnd w:id="158"/>
      <w:r>
        <w:rPr>
          <w:rFonts w:hint="eastAsia" w:ascii="宋体" w:hAnsi="宋体" w:cs="宋体"/>
          <w:color w:val="auto"/>
          <w:sz w:val="24"/>
          <w:szCs w:val="24"/>
          <w:highlight w:val="none"/>
        </w:rPr>
        <w:t xml:space="preserve">确定成交单位</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28.2采购人从评审报告提出的成交候选供应商中，按照排序由高到低的原则确定成交供应商。采购人确定成交供应商后，采购代理机构将在“江苏政府采购网”发布成交结果公告，公告期限为1个工作日。</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28.3若有充分证据证明，成交供应商出现下列情况之一的，一经查实，将被取消成交资格：</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28.3.1提供虚假材料</w:t>
      </w:r>
      <w:r>
        <w:rPr>
          <w:rFonts w:hint="eastAsia" w:ascii="宋体" w:hAnsi="宋体" w:cs="宋体"/>
          <w:color w:val="auto"/>
          <w:sz w:val="24"/>
          <w:szCs w:val="24"/>
          <w:highlight w:val="none"/>
          <w:lang w:val="en-US" w:eastAsia="zh-CN"/>
        </w:rPr>
        <w:t xml:space="preserve">牟取</w:t>
      </w:r>
      <w:r>
        <w:rPr>
          <w:rFonts w:hint="eastAsia" w:ascii="宋体" w:hAnsi="宋体" w:cs="宋体"/>
          <w:color w:val="auto"/>
          <w:sz w:val="24"/>
          <w:szCs w:val="24"/>
          <w:highlight w:val="none"/>
        </w:rPr>
        <w:t xml:space="preserve">成交的。</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28.3.2与评审专家、采购人、其他供应商或者采购代理机构工作人员恶意串通的。</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28.3.3向评审专家、采购人或采购代理机构工作人员行贿或者提供其他不正当利益的。</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28.3.5不满足本磋商文件规定的实质性要求，但在评审过程中又未被磋商小组发现的。</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28.3.6成交后无正当理由拒不与采购人签订政府采购合同或者未按照磋商文件确定的事项签订政府采购合同的。</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28.3.7将政府采购合同转包的。</w:t>
      </w:r>
      <w:r/>
    </w:p>
    <w:p>
      <w:pPr>
        <w:ind w:firstLine="480"/>
        <w:keepLines/>
        <w:keepNext/>
        <w:spacing w:line="520" w:lineRule="exact"/>
        <w:rPr>
          <w:rFonts w:hint="eastAsia" w:ascii="宋体" w:hAnsi="宋体" w:cs="宋体"/>
          <w:color w:val="auto"/>
          <w:sz w:val="24"/>
          <w:szCs w:val="24"/>
          <w:highlight w:val="none"/>
        </w:rPr>
      </w:pPr>
      <w:r/>
      <w:bookmarkStart w:id="159" w:name="_Toc200451960"/>
      <w:r>
        <w:rPr>
          <w:rFonts w:hint="eastAsia" w:ascii="宋体" w:hAnsi="宋体" w:cs="宋体"/>
          <w:color w:val="auto"/>
          <w:sz w:val="24"/>
          <w:szCs w:val="24"/>
          <w:highlight w:val="none"/>
        </w:rPr>
        <w:t xml:space="preserve">29、质疑处理</w:t>
      </w:r>
      <w:bookmarkEnd w:id="159"/>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29.2.1对可以质疑的采购文件提出质疑的，为收到采购文件之日或者采购文件公告期限届满之日。</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29.2.2对采购过程提出质疑的，为各采购程序环节结束之日。</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29.2.3对成交结果提出质疑的，为成交结果公告期限届满之日。</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供应商（含潜在供应商）对与本项目有关的所有询问、质疑均请向采购人提出，由采购人负责答复。</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采购人及采购代理机构只接</w:t>
      </w:r>
      <w:r>
        <w:rPr>
          <w:rFonts w:hint="eastAsia" w:ascii="宋体" w:hAnsi="宋体" w:cs="宋体"/>
          <w:color w:val="auto"/>
          <w:sz w:val="24"/>
          <w:szCs w:val="24"/>
          <w:highlight w:val="none"/>
          <w:lang w:val="en-US" w:eastAsia="zh-CN"/>
        </w:rPr>
        <w:t xml:space="preserve">受</w:t>
      </w:r>
      <w:r>
        <w:rPr>
          <w:rFonts w:hint="eastAsia" w:ascii="宋体" w:hAnsi="宋体" w:cs="宋体"/>
          <w:color w:val="auto"/>
          <w:sz w:val="24"/>
          <w:szCs w:val="24"/>
          <w:highlight w:val="none"/>
        </w:rPr>
        <w:t xml:space="preserve">以纸质原件形式送达的质疑。</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采购人质疑接收人及联系方式见本磋商文件第一章。</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 以下情形的质疑不予受理</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29.5.1 内容不符合《政府采购质疑和投诉办法》第十二条规定的质疑。</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29.5.2 超出政府采购法定期限的质疑。</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29.5.3 以传真、电子邮件等方式递交的非原件形式的质疑。</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29.5.4 未参加磋商活动的供应商或在磋商活动中自身权益未受到损害的供应商所提出的质疑。</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29.5.5供应商组成联合体参加磋商，联合体中任何一方或多方未按要求签字、盖章、加盖公章的质疑。</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keepLines/>
        <w:keepNext/>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30、成交通知书</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2"/>
        <w:keepLines/>
        <w:keepNext/>
        <w:spacing w:line="520" w:lineRule="exact"/>
        <w:rPr>
          <w:rFonts w:hint="eastAsia" w:ascii="宋体" w:hAnsi="宋体" w:cs="宋体"/>
          <w:color w:val="auto"/>
          <w:sz w:val="24"/>
          <w:szCs w:val="24"/>
          <w:highlight w:val="none"/>
        </w:rPr>
      </w:pPr>
      <w:r/>
      <w:bookmarkStart w:id="160" w:name="_Toc513029236"/>
      <w:r/>
      <w:bookmarkEnd w:id="160"/>
      <w:r/>
      <w:bookmarkStart w:id="161" w:name="_Toc120614220"/>
      <w:r/>
      <w:bookmarkEnd w:id="161"/>
      <w:r/>
      <w:bookmarkStart w:id="162" w:name="_Toc16938552"/>
      <w:r/>
      <w:bookmarkEnd w:id="162"/>
      <w:r/>
      <w:bookmarkStart w:id="163" w:name="_Toc20823308"/>
      <w:r>
        <w:rPr>
          <w:rFonts w:hint="eastAsia" w:ascii="宋体" w:hAnsi="宋体" w:cs="宋体"/>
          <w:b/>
          <w:bCs/>
          <w:color w:val="auto"/>
          <w:sz w:val="24"/>
          <w:szCs w:val="24"/>
          <w:highlight w:val="none"/>
        </w:rPr>
        <w:t xml:space="preserve">七、授予合同</w:t>
      </w:r>
      <w:bookmarkEnd w:id="163"/>
      <w:r/>
      <w:r/>
    </w:p>
    <w:p>
      <w:pPr>
        <w:ind w:firstLine="480"/>
        <w:keepLines/>
        <w:keepNext/>
        <w:spacing w:line="520" w:lineRule="exact"/>
        <w:rPr>
          <w:rFonts w:hint="eastAsia" w:ascii="宋体" w:hAnsi="宋体" w:cs="宋体"/>
          <w:color w:val="auto"/>
          <w:sz w:val="24"/>
          <w:szCs w:val="24"/>
          <w:highlight w:val="none"/>
        </w:rPr>
      </w:pPr>
      <w:r/>
      <w:bookmarkStart w:id="164" w:name="_Toc513029237"/>
      <w:r/>
      <w:bookmarkEnd w:id="164"/>
      <w:r/>
      <w:bookmarkStart w:id="165" w:name="_Toc16938553"/>
      <w:r/>
      <w:bookmarkEnd w:id="165"/>
      <w:r/>
      <w:bookmarkStart w:id="166" w:name="_Toc20823309"/>
      <w:r>
        <w:rPr>
          <w:rFonts w:hint="eastAsia" w:ascii="宋体" w:hAnsi="宋体" w:cs="宋体"/>
          <w:color w:val="auto"/>
          <w:sz w:val="24"/>
          <w:szCs w:val="24"/>
          <w:highlight w:val="none"/>
        </w:rPr>
        <w:t xml:space="preserve">31、签订合同</w:t>
      </w:r>
      <w:bookmarkEnd w:id="166"/>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31.l成交供应商应当在成交通知书发出之日起三十日内，按照磋商文件确定的事项与采购人签订政府采购合同。</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31.2磋商文件、成交供应商的响应文件及磋商过程中有关澄清、承诺文件均应作为合同附件。</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31.3 签订合同后，</w:t>
      </w:r>
      <w:r>
        <w:rPr>
          <w:rFonts w:hint="eastAsia" w:ascii="宋体" w:hAnsi="宋体" w:cs="宋体"/>
          <w:iCs/>
          <w:color w:val="auto"/>
          <w:sz w:val="24"/>
          <w:szCs w:val="24"/>
          <w:highlight w:val="none"/>
        </w:rPr>
        <w:t xml:space="preserve">成交供应商不得将合同标的进行转包</w:t>
      </w:r>
      <w:r>
        <w:rPr>
          <w:rFonts w:hint="eastAsia" w:ascii="宋体" w:hAnsi="宋体" w:cs="宋体"/>
          <w:color w:val="auto"/>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firstLine="480"/>
        <w:keepLines/>
        <w:keepNext/>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32、标的物的追加</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宋体" w:hAnsi="宋体" w:cs="宋体"/>
          <w:color w:val="auto"/>
          <w:sz w:val="24"/>
          <w:szCs w:val="24"/>
          <w:highlight w:val="none"/>
          <w:lang w:eastAsia="zh-CN"/>
        </w:rPr>
        <w:t xml:space="preserve">的</w:t>
      </w:r>
      <w:r>
        <w:rPr>
          <w:rFonts w:hint="eastAsia" w:ascii="宋体" w:hAnsi="宋体" w:cs="宋体"/>
          <w:color w:val="auto"/>
          <w:sz w:val="24"/>
          <w:szCs w:val="24"/>
          <w:highlight w:val="none"/>
        </w:rPr>
        <w:t xml:space="preserve">10%。</w:t>
      </w:r>
      <w:r/>
    </w:p>
    <w:p>
      <w:pPr>
        <w:ind w:firstLine="482"/>
        <w:keepLines/>
        <w:keepNext/>
        <w:spacing w:line="52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八、关于异常低价的审查</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cs="宋体"/>
          <w:color w:val="auto"/>
          <w:sz w:val="24"/>
          <w:szCs w:val="24"/>
          <w:highlight w:val="none"/>
        </w:rPr>
        <w:t xml:space="preserve">、评审过程中出现下列情形之一的，评审委员会将启动异常低价投标（响应）审查程序：</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33.1</w:t>
      </w:r>
      <w:r>
        <w:rPr>
          <w:rFonts w:hint="eastAsia" w:ascii="宋体" w:hAnsi="宋体" w:cs="宋体"/>
          <w:color w:val="auto"/>
          <w:sz w:val="24"/>
          <w:szCs w:val="24"/>
          <w:highlight w:val="none"/>
        </w:rPr>
        <w:t xml:space="preserve">投标（响应）报价低于采购项目预算50%的，即投标（响应）报价&lt;采购项目预算×50%</w:t>
      </w:r>
      <w:r>
        <w:rPr>
          <w:rFonts w:hint="eastAsia" w:ascii="宋体" w:hAnsi="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33.2</w:t>
      </w:r>
      <w:r>
        <w:rPr>
          <w:rFonts w:hint="eastAsia" w:ascii="宋体" w:hAnsi="宋体" w:cs="宋体"/>
          <w:color w:val="auto"/>
          <w:sz w:val="24"/>
          <w:szCs w:val="24"/>
          <w:highlight w:val="none"/>
        </w:rPr>
        <w:t xml:space="preserve">投标（响应）报价低于采购项目最高限价45%的，即投标（响应）报价&lt;采购项目最高限价×45%</w:t>
      </w:r>
      <w:r>
        <w:rPr>
          <w:rFonts w:hint="eastAsia" w:ascii="宋体" w:hAnsi="宋体" w:cs="宋体"/>
          <w:color w:val="auto"/>
          <w:sz w:val="24"/>
          <w:szCs w:val="24"/>
          <w:highlight w:val="none"/>
          <w:lang w:eastAsia="zh-CN"/>
        </w:rPr>
        <w:t xml:space="preserve">。</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33.3</w:t>
      </w:r>
      <w:r>
        <w:rPr>
          <w:rFonts w:hint="eastAsia" w:ascii="宋体" w:hAnsi="宋体" w:cs="宋体"/>
          <w:color w:val="auto"/>
          <w:sz w:val="24"/>
          <w:szCs w:val="24"/>
          <w:highlight w:val="none"/>
        </w:rPr>
        <w:t xml:space="preserve">评审委员会认定的供应商报价过低、有可能影响产品质量或者不能诚信履约的其他情形。</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34、</w:t>
      </w:r>
      <w:r>
        <w:rPr>
          <w:rFonts w:hint="eastAsia" w:ascii="宋体" w:hAnsi="宋体" w:cs="宋体"/>
          <w:color w:val="auto"/>
          <w:sz w:val="24"/>
          <w:szCs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将在评审报告中进行记录。</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47"/>
        <w:ind w:firstLine="400"/>
        <w:rPr>
          <w:rFonts w:hint="eastAsia" w:hAnsi="宋体" w:cs="宋体"/>
          <w:color w:val="auto"/>
          <w:highlight w:val="none"/>
        </w:rPr>
      </w:pPr>
      <w:r/>
      <w:bookmarkStart w:id="167" w:name="_Toc16938558"/>
      <w:r/>
      <w:bookmarkEnd w:id="167"/>
      <w:r/>
      <w:bookmarkStart w:id="168" w:name="_Toc479757207"/>
      <w:r/>
      <w:bookmarkEnd w:id="168"/>
      <w:r/>
      <w:bookmarkStart w:id="169" w:name="_Toc513029242"/>
      <w:r/>
      <w:bookmarkEnd w:id="169"/>
      <w:r/>
      <w:bookmarkStart w:id="170" w:name="_Toc20823314"/>
      <w:r/>
      <w:bookmarkEnd w:id="170"/>
      <w:r/>
      <w:r/>
    </w:p>
    <w:p>
      <w:pPr>
        <w:rPr>
          <w:rFonts w:hint="eastAsia" w:hAnsi="宋体" w:cs="宋体"/>
          <w:color w:val="auto"/>
          <w:highlight w:val="none"/>
        </w:rPr>
      </w:pPr>
      <w:r>
        <w:rPr>
          <w:rFonts w:hint="eastAsia" w:hAnsi="宋体" w:cs="宋体"/>
          <w:color w:val="auto"/>
          <w:highlight w:val="none"/>
        </w:rPr>
      </w:r>
      <w:r/>
    </w:p>
    <w:p>
      <w:pPr>
        <w:ind w:firstLine="2640"/>
        <w:keepNext/>
        <w:rPr>
          <w:rFonts w:hint="eastAsia" w:ascii="宋体" w:hAnsi="宋体" w:cs="宋体"/>
          <w:color w:val="auto"/>
          <w:sz w:val="44"/>
          <w:szCs w:val="44"/>
          <w:highlight w:val="none"/>
        </w:rPr>
        <w:outlineLvl w:val="0"/>
      </w:pPr>
      <w:r/>
      <w:bookmarkStart w:id="171" w:name="_Toc26517"/>
      <w:r>
        <w:rPr>
          <w:rFonts w:hint="eastAsia" w:ascii="宋体" w:hAnsi="宋体" w:cs="宋体"/>
          <w:color w:val="auto"/>
          <w:sz w:val="44"/>
          <w:szCs w:val="44"/>
          <w:highlight w:val="none"/>
        </w:rPr>
        <w:t xml:space="preserve">第三章  合同文本</w:t>
      </w:r>
      <w:bookmarkEnd w:id="171"/>
      <w:r/>
      <w:r/>
    </w:p>
    <w:p>
      <w:pPr>
        <w:jc w:val="left"/>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bookmarkStart w:id="172" w:name="_Toc479757211"/>
      <w:r/>
      <w:bookmarkStart w:id="173" w:name="_Toc31380"/>
      <w:r>
        <w:rPr>
          <w:rFonts w:ascii="宋体" w:hAnsi="宋体" w:cs="宋体"/>
          <w:color w:val="auto"/>
          <w:sz w:val="24"/>
          <w:highlight w:val="none"/>
        </w:rPr>
        <w:t xml:space="preserve">项目</w:t>
      </w:r>
      <w:r>
        <w:rPr>
          <w:rFonts w:hint="eastAsia" w:ascii="宋体" w:hAnsi="宋体" w:cs="宋体"/>
          <w:color w:val="auto"/>
          <w:sz w:val="24"/>
          <w:highlight w:val="none"/>
          <w:lang w:val="en-US" w:eastAsia="zh-CN"/>
        </w:rPr>
        <w:t xml:space="preserve">名</w:t>
      </w:r>
      <w:r>
        <w:rPr>
          <w:rFonts w:ascii="宋体" w:hAnsi="宋体" w:cs="宋体"/>
          <w:color w:val="auto"/>
          <w:sz w:val="24"/>
          <w:highlight w:val="none"/>
        </w:rPr>
        <w:t xml:space="preserve">称：                               </w:t>
      </w:r>
      <w:r/>
    </w:p>
    <w:p>
      <w:pPr>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项目编号：</w:t>
      </w:r>
      <w:r/>
    </w:p>
    <w:p>
      <w:pPr>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甲方：（买方）_________</w:t>
      </w:r>
      <w:r/>
    </w:p>
    <w:p>
      <w:pPr>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乙方：（卖方）_________</w:t>
      </w:r>
      <w:r/>
    </w:p>
    <w:p>
      <w:pPr>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rPr>
          <w:rFonts w:ascii="宋体" w:hAnsi="宋体" w:cs="宋体"/>
          <w:color w:val="auto"/>
          <w:sz w:val="24"/>
          <w:highlight w:val="none"/>
        </w:rPr>
        <w:t xml:space="preserve">甲、乙双方根据</w:t>
      </w:r>
      <w:r>
        <w:rPr>
          <w:rFonts w:ascii="宋体" w:hAnsi="宋体" w:cs="宋体"/>
          <w:color w:val="auto"/>
          <w:sz w:val="24"/>
          <w:highlight w:val="none"/>
          <w:u w:val="single"/>
        </w:rPr>
        <w:t xml:space="preserve">         </w:t>
      </w:r>
      <w:r>
        <w:rPr>
          <w:rFonts w:ascii="宋体" w:hAnsi="宋体" w:cs="宋体"/>
          <w:color w:val="auto"/>
          <w:sz w:val="24"/>
          <w:highlight w:val="none"/>
        </w:rPr>
        <w:t xml:space="preserve">项目竞争性磋商的结果，签署本合同。</w:t>
      </w:r>
      <w:r/>
    </w:p>
    <w:p>
      <w:pPr>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一、合同内容</w:t>
      </w:r>
      <w:r/>
    </w:p>
    <w:p>
      <w:pPr>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 标的名称：</w:t>
      </w:r>
      <w:r/>
    </w:p>
    <w:p>
      <w:pPr>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 标的质量：</w:t>
      </w:r>
      <w:r/>
    </w:p>
    <w:p>
      <w:pPr>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1.3 标的数量（规模）：</w:t>
      </w:r>
      <w:r/>
    </w:p>
    <w:p>
      <w:pPr>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 履行时间（期限）：</w:t>
      </w:r>
      <w:r/>
    </w:p>
    <w:p>
      <w:pPr>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 履行地点：</w:t>
      </w:r>
      <w:r/>
    </w:p>
    <w:p>
      <w:pPr>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 履行方式：</w:t>
      </w:r>
      <w:r/>
    </w:p>
    <w:p>
      <w:pPr>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二、合同金额</w:t>
      </w:r>
      <w:r/>
    </w:p>
    <w:p>
      <w:pPr>
        <w:ind w:left="410" w:hanging="410"/>
        <w:keepLines w:val="0"/>
        <w:keepNext w:val="0"/>
        <w:pageBreakBefore w:val="0"/>
        <w:spacing w:line="520" w:lineRule="exact"/>
        <w:widowControl w:val="off"/>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2.1本合同金额为（大写）：_____________</w:t>
      </w:r>
      <w:r>
        <w:rPr>
          <w:rFonts w:hint="eastAsia" w:ascii="宋体" w:hAnsi="宋体" w:cs="宋体"/>
          <w:color w:val="auto"/>
          <w:sz w:val="24"/>
          <w:highlight w:val="none"/>
          <w:lang w:val="en-US" w:eastAsia="zh-CN"/>
        </w:rPr>
        <w:t xml:space="preserve">元</w:t>
      </w:r>
      <w:r>
        <w:rPr>
          <w:rFonts w:ascii="宋体" w:hAnsi="宋体" w:cs="宋体"/>
          <w:color w:val="auto"/>
          <w:sz w:val="24"/>
          <w:highlight w:val="none"/>
        </w:rPr>
        <w:t xml:space="preserve">（___________元）人民币。</w:t>
      </w:r>
      <w:r/>
    </w:p>
    <w:p>
      <w:pPr>
        <w:ind w:firstLine="480"/>
        <w:keepLines w:val="0"/>
        <w:keepNext w:val="0"/>
        <w:pageBreakBefore w:val="0"/>
        <w:spacing w:line="520" w:lineRule="exact"/>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本合同</w:t>
      </w:r>
      <w:r>
        <w:rPr>
          <w:rFonts w:hint="eastAsia" w:ascii="宋体" w:hAnsi="宋体" w:cs="宋体"/>
          <w:color w:val="auto"/>
          <w:sz w:val="24"/>
          <w:highlight w:val="none"/>
          <w:lang w:val="en-US" w:eastAsia="zh-CN"/>
        </w:rPr>
        <w:t xml:space="preserve">金额</w:t>
      </w:r>
      <w:r>
        <w:rPr>
          <w:rFonts w:hint="eastAsia" w:ascii="宋体" w:hAnsi="宋体" w:cs="宋体"/>
          <w:color w:val="auto"/>
          <w:sz w:val="24"/>
          <w:highlight w:val="none"/>
        </w:rPr>
        <w:t xml:space="preserve">是完成本项目所发生的所有含税费用、支付给员工的工资和国家强制缴纳的各种社会保障资金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研究报告通过相关评审的费用以及供应商认为需要的其他费用等。除本项目约定的费用由甲方承担外，乙方不得再向甲方提出收费要求。</w:t>
      </w:r>
      <w:r/>
    </w:p>
    <w:p>
      <w:pPr>
        <w:ind w:left="426" w:firstLine="12"/>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本合同执行期间合同</w:t>
      </w:r>
      <w:r>
        <w:rPr>
          <w:rFonts w:hint="eastAsia" w:ascii="宋体" w:hAnsi="宋体" w:cs="宋体"/>
          <w:color w:val="auto"/>
          <w:sz w:val="24"/>
          <w:highlight w:val="none"/>
          <w:lang w:val="en-US" w:eastAsia="zh-CN"/>
        </w:rPr>
        <w:t xml:space="preserve">金额</w:t>
      </w:r>
      <w:r>
        <w:rPr>
          <w:rFonts w:hint="eastAsia" w:ascii="宋体" w:hAnsi="宋体" w:cs="宋体"/>
          <w:color w:val="auto"/>
          <w:sz w:val="24"/>
          <w:highlight w:val="none"/>
        </w:rPr>
        <w:t xml:space="preserve">不变。</w:t>
      </w:r>
      <w:r/>
    </w:p>
    <w:p>
      <w:pPr>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三、技术资料</w:t>
      </w:r>
      <w:r/>
    </w:p>
    <w:p>
      <w:pPr>
        <w:ind w:left="410" w:hanging="410"/>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3.1乙方应按磋商文件规定的时间向甲方提供与合同标的有关的技术资料。</w:t>
      </w:r>
      <w:r/>
    </w:p>
    <w:p>
      <w:pPr>
        <w:ind w:left="410" w:hanging="410"/>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四、知识产权</w:t>
      </w:r>
      <w:r/>
    </w:p>
    <w:p>
      <w:pPr>
        <w:ind w:left="408" w:hanging="408"/>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4.1乙方应保证甲方在使用、接受本合同标的或其任何一部分时不受第三方提出侵犯其专利权、版权、商标权和工业设计权等知识产权的起诉。一旦出现侵权，由乙方负全部责任。</w:t>
      </w:r>
      <w:r/>
    </w:p>
    <w:p>
      <w:pPr>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五、产权担保</w:t>
      </w:r>
      <w:r/>
    </w:p>
    <w:p>
      <w:pPr>
        <w:ind w:left="408" w:hanging="408"/>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5.1乙方保证所交付的合同标的的所有权完全属于乙方且无任何抵押、查封等产权瑕疵。</w:t>
      </w:r>
      <w:r/>
    </w:p>
    <w:p>
      <w:pPr>
        <w:numPr>
          <w:ilvl w:val="0"/>
          <w:numId w:val="1"/>
        </w:numPr>
        <w:ind w:left="410" w:hanging="410"/>
        <w:keepLines w:val="0"/>
        <w:keepNext w:val="0"/>
        <w:pageBreakBefore w:val="0"/>
        <w:spacing w:line="520" w:lineRule="exact"/>
        <w:widowControl w:val="off"/>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履约保证金</w:t>
      </w:r>
      <w:r/>
    </w:p>
    <w:p>
      <w:pPr>
        <w:ind w:left="428" w:firstLine="14"/>
        <w:keepLines w:val="0"/>
        <w:keepNext w:val="0"/>
        <w:pageBreakBefore w:val="0"/>
        <w:spacing w:line="520" w:lineRule="exact"/>
        <w:widowControl w:val="off"/>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本项目不收取履约保证金</w:t>
      </w:r>
      <w:r/>
    </w:p>
    <w:p>
      <w:pPr>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七</w:t>
      </w:r>
      <w:r>
        <w:rPr>
          <w:rFonts w:hint="eastAsia" w:ascii="宋体" w:hAnsi="宋体" w:cs="宋体"/>
          <w:b/>
          <w:color w:val="auto"/>
          <w:sz w:val="24"/>
          <w:highlight w:val="none"/>
          <w:lang w:eastAsia="zh-CN"/>
        </w:rPr>
        <w:t xml:space="preserve">、</w:t>
      </w:r>
      <w:r>
        <w:rPr>
          <w:rFonts w:ascii="宋体" w:hAnsi="宋体" w:cs="宋体"/>
          <w:b/>
          <w:color w:val="auto"/>
          <w:sz w:val="24"/>
          <w:highlight w:val="none"/>
        </w:rPr>
        <w:t xml:space="preserve">合同转包或分包</w:t>
      </w:r>
      <w:r/>
    </w:p>
    <w:p>
      <w:pPr>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7.1乙方不得将合同标的转包给他人履行。</w:t>
      </w:r>
      <w:r/>
    </w:p>
    <w:p>
      <w:pPr>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7.2乙方不得将合同标的分包给他人履行。</w:t>
      </w:r>
      <w:r/>
    </w:p>
    <w:p>
      <w:pPr>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7.3乙方如有转包或未经甲方同意的分包行为，甲方有权解除合同。</w:t>
      </w:r>
      <w:r/>
    </w:p>
    <w:p>
      <w:pPr>
        <w:numPr>
          <w:ilvl w:val="0"/>
          <w:numId w:val="0"/>
        </w:numPr>
        <w:keepLines w:val="0"/>
        <w:keepNext w:val="0"/>
        <w:pageBreakBefore w:val="0"/>
        <w:spacing w:line="520" w:lineRule="exact"/>
        <w:widowControl w:val="off"/>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val="en-US" w:eastAsia="zh-CN"/>
        </w:rPr>
        <w:t xml:space="preserve">八、</w:t>
      </w:r>
      <w:r>
        <w:rPr>
          <w:rFonts w:ascii="宋体" w:hAnsi="宋体" w:cs="宋体"/>
          <w:b/>
          <w:color w:val="auto"/>
          <w:sz w:val="24"/>
          <w:highlight w:val="none"/>
        </w:rPr>
        <w:t xml:space="preserve">合同款项支付</w:t>
      </w:r>
      <w:r/>
    </w:p>
    <w:p>
      <w:pPr>
        <w:ind w:firstLine="480"/>
        <w:keepLines w:val="0"/>
        <w:keepNext w:val="0"/>
        <w:pageBreakBefore w:val="0"/>
        <w:spacing w:line="520" w:lineRule="exact"/>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合同签订后</w:t>
      </w:r>
      <w:r>
        <w:rPr>
          <w:rFonts w:hint="eastAsia" w:ascii="宋体" w:hAnsi="宋体" w:cs="宋体"/>
          <w:color w:val="auto"/>
          <w:sz w:val="24"/>
          <w:highlight w:val="none"/>
          <w:lang w:val="en-US" w:eastAsia="zh-CN"/>
        </w:rPr>
        <w:t xml:space="preserve">30日内</w:t>
      </w:r>
      <w:r>
        <w:rPr>
          <w:rFonts w:hint="eastAsia" w:ascii="宋体" w:hAnsi="宋体" w:cs="宋体"/>
          <w:color w:val="auto"/>
          <w:sz w:val="24"/>
          <w:highlight w:val="none"/>
        </w:rPr>
        <w:t xml:space="preserve">支付合同价款的30%作为预付款；完成《泰州市“十五五”铁路发展暨中长期路网布局规划研究》项目结题评审并提交正式成果后，付合同价款的50%；完成中期评估工作后付清余款。</w:t>
      </w:r>
      <w:r/>
    </w:p>
    <w:p>
      <w:pPr>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九、税费</w:t>
      </w:r>
      <w:r/>
    </w:p>
    <w:p>
      <w:pPr>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9.1本合同执行中相关的一切税费均由乙方负担。</w:t>
      </w:r>
      <w:r/>
    </w:p>
    <w:p>
      <w:pPr>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十、项目验收</w:t>
      </w:r>
      <w:r/>
    </w:p>
    <w:p>
      <w:pPr>
        <w:ind w:left="480" w:hanging="480"/>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10.1甲方依法组织履约验收工作。</w:t>
      </w:r>
      <w:r/>
    </w:p>
    <w:p>
      <w:pPr>
        <w:ind w:left="480" w:hanging="480"/>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10.3对于实际使用人和甲方分离的项目，甲方邀请实际使用人参与验收。</w:t>
      </w:r>
      <w:r/>
    </w:p>
    <w:p>
      <w:pPr>
        <w:ind w:left="480" w:hanging="480"/>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10.4如有必要，甲方邀请参加本项目的其他供应商或第三方专业机构及专家参与验收，相关意见将作为验收书的参考资料。</w:t>
      </w:r>
      <w:r/>
    </w:p>
    <w:p>
      <w:pPr>
        <w:ind w:left="480" w:hanging="480"/>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cs="宋体"/>
          <w:color w:val="auto"/>
          <w:sz w:val="24"/>
          <w:highlight w:val="none"/>
        </w:rPr>
        <w:t xml:space="preserve">中华人民共和国民法典</w:t>
      </w:r>
      <w:r>
        <w:rPr>
          <w:rFonts w:ascii="宋体" w:hAnsi="宋体" w:cs="宋体"/>
          <w:color w:val="auto"/>
          <w:sz w:val="24"/>
          <w:highlight w:val="none"/>
        </w:rPr>
        <w:t xml:space="preserve">》。乙方在履约过程中有政府采购法律法规规定的违法违规情形的,甲方将及时报告本级财政部门。</w:t>
      </w:r>
      <w:r/>
    </w:p>
    <w:p>
      <w:pPr>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十一、违约责任</w:t>
      </w:r>
      <w:r/>
    </w:p>
    <w:p>
      <w:pPr>
        <w:ind w:left="410" w:hanging="410"/>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甲方无正当理由拒绝接受乙方提供的合同标的的，甲方向乙方偿付拒绝接受合同价款总值</w:t>
      </w:r>
      <w:r>
        <w:rPr>
          <w:rFonts w:hint="eastAsia" w:ascii="宋体" w:hAnsi="宋体" w:cs="宋体"/>
          <w:color w:val="auto"/>
          <w:sz w:val="24"/>
          <w:highlight w:val="none"/>
          <w:u w:val="single"/>
          <w:lang w:val="en-US" w:eastAsia="zh-CN"/>
        </w:rPr>
        <w:t xml:space="preserve">10%</w:t>
      </w:r>
      <w:r>
        <w:rPr>
          <w:rFonts w:ascii="宋体" w:hAnsi="宋体" w:cs="宋体"/>
          <w:color w:val="auto"/>
          <w:sz w:val="24"/>
          <w:highlight w:val="none"/>
        </w:rPr>
        <w:t xml:space="preserve">的违约金。</w:t>
      </w:r>
      <w:r/>
    </w:p>
    <w:p>
      <w:pPr>
        <w:ind w:left="410" w:hanging="410"/>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11.2甲方无故逾期验收和办理合同款项支付手续的,甲方应按逾期付款总额</w:t>
      </w:r>
      <w:r>
        <w:rPr>
          <w:rFonts w:hint="eastAsia" w:ascii="宋体" w:hAnsi="宋体" w:cs="宋体"/>
          <w:color w:val="auto"/>
          <w:sz w:val="24"/>
          <w:highlight w:val="none"/>
          <w:u w:val="single"/>
          <w:lang w:val="en-US" w:eastAsia="zh-CN"/>
        </w:rPr>
        <w:t xml:space="preserve">1</w:t>
      </w:r>
      <w:r>
        <w:rPr>
          <w:rFonts w:hint="eastAsia" w:ascii="宋体" w:hAnsi="宋体" w:cs="宋体"/>
          <w:color w:val="auto"/>
          <w:sz w:val="24"/>
          <w:highlight w:val="none"/>
          <w:u w:val="single"/>
        </w:rPr>
        <w:t xml:space="preserve">0% </w:t>
      </w:r>
      <w:r>
        <w:rPr>
          <w:rFonts w:ascii="宋体" w:hAnsi="宋体" w:cs="宋体"/>
          <w:color w:val="auto"/>
          <w:sz w:val="24"/>
          <w:highlight w:val="none"/>
          <w:u w:val="single"/>
        </w:rPr>
        <w:t xml:space="preserve"> </w:t>
      </w:r>
      <w:r>
        <w:rPr>
          <w:rFonts w:ascii="宋体" w:hAnsi="宋体" w:cs="宋体"/>
          <w:color w:val="auto"/>
          <w:sz w:val="24"/>
          <w:highlight w:val="none"/>
        </w:rPr>
        <w:t xml:space="preserve">每日向乙方支付违约金。</w:t>
      </w:r>
      <w:r/>
    </w:p>
    <w:p>
      <w:pPr>
        <w:ind w:left="410" w:hanging="410"/>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11.3乙方逾期交付合同标的的，乙方应按逾期交付合同总额每日</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cs="宋体"/>
          <w:color w:val="auto"/>
          <w:sz w:val="24"/>
          <w:highlight w:val="none"/>
          <w:u w:val="single"/>
          <w:lang w:val="en-US" w:eastAsia="zh-CN"/>
        </w:rPr>
        <w:t xml:space="preserve">2</w:t>
      </w:r>
      <w:r>
        <w:rPr>
          <w:rFonts w:hint="eastAsia" w:ascii="宋体" w:hAnsi="宋体" w:cs="宋体"/>
          <w:color w:val="auto"/>
          <w:sz w:val="24"/>
          <w:highlight w:val="none"/>
          <w:u w:val="single"/>
        </w:rPr>
        <w:t xml:space="preserve">0%</w:t>
      </w:r>
      <w:r>
        <w:rPr>
          <w:rFonts w:ascii="宋体" w:hAnsi="宋体" w:cs="宋体"/>
          <w:color w:val="auto"/>
          <w:sz w:val="24"/>
          <w:highlight w:val="none"/>
        </w:rPr>
        <w:t xml:space="preserve">的违约金，如造成甲方损失超过违约金的，超出部分由乙方继续承担赔偿责任。 </w:t>
      </w:r>
      <w:r/>
    </w:p>
    <w:p>
      <w:pPr>
        <w:ind w:left="410" w:hanging="410"/>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11.4乙方交付合同标的的标准不符合合同规定及磋商文件规定标准的，甲方有权拒绝接受合同标的，并可单方面解除合同。</w:t>
      </w:r>
      <w:r/>
    </w:p>
    <w:p>
      <w:pPr>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十二、不可抗力事件处理</w:t>
      </w:r>
      <w:r/>
    </w:p>
    <w:p>
      <w:pPr>
        <w:ind w:left="480" w:hanging="480"/>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12.1在合同有效期内，任何一方因不可抗力事件导致不能履行合同，则合同履行期可延长，其延长期与不可抗力影响期相同。</w:t>
      </w:r>
      <w:r/>
    </w:p>
    <w:p>
      <w:pPr>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12.2不可抗力事件发生后，应立即通知对方，并寄送有关权威机构出具的证明。</w:t>
      </w:r>
      <w:r/>
    </w:p>
    <w:p>
      <w:pPr>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12.3不可抗力事件延续120天以上，双方应通过友好协商，确定是否继续履行合同。</w:t>
      </w:r>
      <w:r/>
    </w:p>
    <w:p>
      <w:pPr>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十三、解决争议的方法</w:t>
      </w:r>
      <w:r/>
    </w:p>
    <w:p>
      <w:pPr>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13.1双方在签订、履行合同中所发生的一切争议，应通过友好协商解决。如协商不成，由甲方住所地人民法院管辖。</w:t>
      </w:r>
      <w:r/>
    </w:p>
    <w:p>
      <w:pPr>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十四、合同生效及其</w:t>
      </w:r>
      <w:r>
        <w:rPr>
          <w:rFonts w:hint="eastAsia" w:ascii="宋体" w:hAnsi="宋体" w:cs="宋体"/>
          <w:b/>
          <w:color w:val="auto"/>
          <w:sz w:val="24"/>
          <w:highlight w:val="none"/>
        </w:rPr>
        <w:t xml:space="preserve">他</w:t>
      </w:r>
      <w:r/>
    </w:p>
    <w:p>
      <w:pPr>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14.1合同经双方法定代表人或授权委托代表人签字并加盖单位公章后生效。</w:t>
      </w:r>
      <w:r/>
    </w:p>
    <w:p>
      <w:pPr>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14.2本合同未尽事宜，遵照中华人民共和国现行法律法规有关条文执行。</w:t>
      </w:r>
      <w:r/>
    </w:p>
    <w:p>
      <w:pPr>
        <w:ind w:left="480" w:hanging="480"/>
        <w:keepLines w:val="0"/>
        <w:keepNext w:val="0"/>
        <w:pageBreakBefore w:val="0"/>
        <w:spacing w:line="520" w:lineRule="exact"/>
        <w:widowControl w:val="off"/>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14.3本合同正本一式三份，具有同等法律效力，甲方、乙方及财政监管部门各执一份。</w:t>
      </w:r>
      <w:r/>
    </w:p>
    <w:p>
      <w:pPr>
        <w:ind w:left="480" w:hanging="480"/>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甲方：                 </w:t>
      </w:r>
      <w:r>
        <w:rPr>
          <w:rFonts w:hint="eastAsia" w:ascii="宋体" w:hAnsi="宋体" w:cs="宋体"/>
          <w:color w:val="auto"/>
          <w:sz w:val="24"/>
          <w:highlight w:val="none"/>
          <w:lang w:val="en-US" w:eastAsia="zh-CN"/>
        </w:rPr>
        <w:t xml:space="preserve"> </w:t>
      </w:r>
      <w:r>
        <w:rPr>
          <w:rFonts w:ascii="宋体" w:hAnsi="宋体" w:cs="宋体"/>
          <w:color w:val="auto"/>
          <w:sz w:val="24"/>
          <w:highlight w:val="none"/>
        </w:rPr>
        <w:t xml:space="preserve">乙方： </w:t>
      </w:r>
      <w:r/>
    </w:p>
    <w:p>
      <w:pPr>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地址：                  地址： </w:t>
      </w:r>
      <w:r/>
    </w:p>
    <w:p>
      <w:pPr>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法定代表人或授权代表：          法定代表人或授权代表：</w:t>
      </w:r>
      <w:r/>
    </w:p>
    <w:p>
      <w:pPr>
        <w:ind w:firstLine="240"/>
        <w:jc w:val="both"/>
        <w:keepLines w:val="0"/>
        <w:keepNext w:val="0"/>
        <w:pageBreakBefore w:val="0"/>
        <w:spacing w:line="52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联系电话：            </w:t>
      </w:r>
      <w:r>
        <w:rPr>
          <w:rFonts w:hint="eastAsia" w:ascii="宋体" w:hAnsi="宋体" w:cs="宋体"/>
          <w:color w:val="auto"/>
          <w:sz w:val="24"/>
          <w:highlight w:val="none"/>
          <w:lang w:val="en-US" w:eastAsia="zh-CN"/>
        </w:rPr>
        <w:t xml:space="preserve">       </w:t>
      </w:r>
      <w:r>
        <w:rPr>
          <w:rFonts w:ascii="宋体" w:hAnsi="宋体" w:cs="宋体"/>
          <w:color w:val="auto"/>
          <w:sz w:val="24"/>
          <w:highlight w:val="none"/>
        </w:rPr>
        <w:t xml:space="preserve">联系电话：          </w:t>
      </w:r>
      <w:r/>
    </w:p>
    <w:p>
      <w:pPr>
        <w:ind w:firstLine="420"/>
        <w:jc w:val="center"/>
        <w:keepLines w:val="0"/>
        <w:keepNext w:val="0"/>
        <w:pageBreakBefore w:val="0"/>
        <w:spacing w:line="520" w:lineRule="exact"/>
        <w:widowControl w:val="off"/>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                                  </w:t>
      </w:r>
      <w:r>
        <w:rPr>
          <w:rFonts w:ascii="宋体" w:hAnsi="宋体" w:cs="宋体"/>
          <w:color w:val="auto"/>
          <w:sz w:val="24"/>
          <w:highlight w:val="none"/>
        </w:rPr>
        <w:t xml:space="preserve">签订日期：  年  月 日</w:t>
      </w:r>
      <w:r>
        <w:rPr>
          <w:rFonts w:hint="eastAsia" w:ascii="宋体" w:hAnsi="宋体" w:cs="宋体"/>
          <w:bCs/>
          <w:color w:val="auto"/>
          <w:sz w:val="24"/>
          <w:szCs w:val="24"/>
          <w:highlight w:val="none"/>
        </w:rPr>
        <w:br w:type="page" w:clear="all"/>
      </w:r>
      <w:r/>
    </w:p>
    <w:p>
      <w:pPr>
        <w:jc w:val="center"/>
        <w:pageBreakBefore w:val="0"/>
        <w:spacing w:line="360" w:lineRule="auto"/>
        <w:widowControl w:val="off"/>
        <w:rPr>
          <w:rFonts w:ascii="黑体" w:eastAsia="黑体"/>
          <w:b/>
          <w:color w:val="auto"/>
          <w:sz w:val="24"/>
          <w:highlight w:val="none"/>
        </w:rPr>
      </w:pPr>
      <w:r>
        <w:rPr>
          <w:b/>
          <w:color w:val="auto"/>
          <w:sz w:val="32"/>
          <w:szCs w:val="32"/>
          <w:highlight w:val="none"/>
        </w:rPr>
        <w:t xml:space="preserve">廉</w:t>
      </w:r>
      <w:r>
        <w:rPr>
          <w:rFonts w:hint="eastAsia"/>
          <w:b/>
          <w:color w:val="auto"/>
          <w:sz w:val="32"/>
          <w:szCs w:val="32"/>
          <w:highlight w:val="none"/>
          <w:lang w:val="en-US" w:eastAsia="zh-CN"/>
        </w:rPr>
        <w:t xml:space="preserve">洁</w:t>
      </w:r>
      <w:r>
        <w:rPr>
          <w:b/>
          <w:color w:val="auto"/>
          <w:sz w:val="32"/>
          <w:szCs w:val="32"/>
          <w:highlight w:val="none"/>
        </w:rPr>
        <w:t xml:space="preserve">合同</w:t>
      </w:r>
      <w:r/>
    </w:p>
    <w:p>
      <w:pPr>
        <w:ind w:firstLine="480"/>
        <w:pageBreakBefore w:val="0"/>
        <w:spacing w:line="360" w:lineRule="auto"/>
        <w:widowControl w:val="off"/>
        <w:rPr>
          <w:color w:val="auto"/>
          <w:sz w:val="24"/>
          <w:highlight w:val="none"/>
        </w:rPr>
      </w:pPr>
      <w:r>
        <w:rPr>
          <w:color w:val="auto"/>
          <w:sz w:val="24"/>
          <w:highlight w:val="none"/>
        </w:rPr>
        <w:t xml:space="preserve">根据交通</w:t>
      </w:r>
      <w:r>
        <w:rPr>
          <w:rFonts w:hint="eastAsia"/>
          <w:color w:val="auto"/>
          <w:sz w:val="24"/>
          <w:highlight w:val="none"/>
        </w:rPr>
        <w:t xml:space="preserve">运输</w:t>
      </w:r>
      <w:r>
        <w:rPr>
          <w:color w:val="auto"/>
          <w:sz w:val="24"/>
          <w:highlight w:val="none"/>
        </w:rPr>
        <w:t xml:space="preserve">部《关于在交通基础设施建设中加强廉政建设的若</w:t>
      </w:r>
      <w:r>
        <w:rPr>
          <w:rFonts w:hint="eastAsia"/>
          <w:color w:val="auto"/>
          <w:sz w:val="24"/>
          <w:highlight w:val="none"/>
        </w:rPr>
        <w:t xml:space="preserve">干</w:t>
      </w:r>
      <w:r>
        <w:rPr>
          <w:color w:val="auto"/>
          <w:sz w:val="24"/>
          <w:highlight w:val="none"/>
        </w:rPr>
        <w:t xml:space="preserve">意见》以及有关工程建设、廉政建设的规定，为做好工程建设中的党风廉政建设，保证工程建设高效优质，保证建设资金的安全和有效使用以及投资效益，</w:t>
      </w:r>
      <w:r>
        <w:rPr>
          <w:color w:val="auto"/>
          <w:sz w:val="24"/>
          <w:highlight w:val="none"/>
          <w:u w:val="single"/>
        </w:rPr>
        <w:t xml:space="preserve"> </w:t>
      </w:r>
      <w:r>
        <w:rPr>
          <w:rFonts w:hint="eastAsia"/>
          <w:color w:val="auto"/>
          <w:sz w:val="24"/>
          <w:highlight w:val="none"/>
          <w:u w:val="single"/>
          <w:lang w:val="en-US" w:eastAsia="zh-CN"/>
        </w:rPr>
        <w:t xml:space="preserve">             </w:t>
      </w:r>
      <w:r>
        <w:rPr>
          <w:color w:val="auto"/>
          <w:sz w:val="24"/>
          <w:highlight w:val="none"/>
          <w:u w:val="single"/>
        </w:rPr>
        <w:t xml:space="preserve"> </w:t>
      </w:r>
      <w:r>
        <w:rPr>
          <w:color w:val="auto"/>
          <w:sz w:val="24"/>
          <w:highlight w:val="none"/>
        </w:rPr>
        <w:t xml:space="preserve">的</w:t>
      </w:r>
      <w:r>
        <w:rPr>
          <w:rFonts w:hint="eastAsia"/>
          <w:color w:val="auto"/>
          <w:sz w:val="24"/>
          <w:highlight w:val="none"/>
        </w:rPr>
        <w:t xml:space="preserve">采购人</w:t>
      </w:r>
      <w:r>
        <w:rPr>
          <w:rFonts w:hint="eastAsia"/>
          <w:color w:val="auto"/>
          <w:sz w:val="24"/>
          <w:highlight w:val="none"/>
          <w:u w:val="single"/>
        </w:rPr>
        <w:t xml:space="preserve">泰州市交通运输局</w:t>
      </w:r>
      <w:r>
        <w:rPr>
          <w:color w:val="auto"/>
          <w:sz w:val="24"/>
          <w:highlight w:val="none"/>
        </w:rPr>
        <w:t xml:space="preserve">（以下称</w:t>
      </w:r>
      <w:r>
        <w:rPr>
          <w:rFonts w:hint="eastAsia"/>
          <w:color w:val="auto"/>
          <w:sz w:val="24"/>
          <w:highlight w:val="none"/>
        </w:rPr>
        <w:t xml:space="preserve">甲方</w:t>
      </w:r>
      <w:r>
        <w:rPr>
          <w:color w:val="auto"/>
          <w:sz w:val="24"/>
          <w:highlight w:val="none"/>
        </w:rPr>
        <w:t xml:space="preserve">）与</w:t>
      </w:r>
      <w:r>
        <w:rPr>
          <w:rFonts w:hint="eastAsia"/>
          <w:color w:val="auto"/>
          <w:sz w:val="24"/>
          <w:highlight w:val="none"/>
        </w:rPr>
        <w:t xml:space="preserve">成交人</w:t>
      </w:r>
      <w:r>
        <w:rPr>
          <w:color w:val="auto"/>
          <w:sz w:val="24"/>
          <w:highlight w:val="none"/>
          <w:u w:val="single"/>
        </w:rPr>
        <w:t xml:space="preserve">（全称</w:t>
      </w:r>
      <w:r>
        <w:rPr>
          <w:rFonts w:hint="eastAsia"/>
          <w:color w:val="auto"/>
          <w:sz w:val="24"/>
          <w:highlight w:val="none"/>
          <w:u w:val="single"/>
          <w:lang w:eastAsia="zh-CN"/>
        </w:rPr>
        <w:t xml:space="preserve">）</w:t>
      </w:r>
      <w:r>
        <w:rPr>
          <w:color w:val="auto"/>
          <w:sz w:val="24"/>
          <w:highlight w:val="none"/>
        </w:rPr>
        <w:t xml:space="preserve">（以下称</w:t>
      </w:r>
      <w:r>
        <w:rPr>
          <w:rFonts w:hint="eastAsia"/>
          <w:color w:val="auto"/>
          <w:sz w:val="24"/>
          <w:highlight w:val="none"/>
        </w:rPr>
        <w:t xml:space="preserve">乙方</w:t>
      </w:r>
      <w:r>
        <w:rPr>
          <w:color w:val="auto"/>
          <w:sz w:val="24"/>
          <w:highlight w:val="none"/>
        </w:rPr>
        <w:t xml:space="preserve">），特订立如下合同。</w:t>
      </w:r>
      <w:r/>
    </w:p>
    <w:p>
      <w:pPr>
        <w:ind w:firstLine="480"/>
        <w:pageBreakBefore w:val="0"/>
        <w:spacing w:line="360" w:lineRule="auto"/>
        <w:widowControl w:val="off"/>
        <w:rPr>
          <w:color w:val="auto"/>
          <w:sz w:val="24"/>
          <w:highlight w:val="none"/>
        </w:rPr>
      </w:pPr>
      <w:r>
        <w:rPr>
          <w:bCs/>
          <w:color w:val="auto"/>
          <w:sz w:val="24"/>
          <w:highlight w:val="none"/>
        </w:rPr>
        <w:t xml:space="preserve">第一条</w:t>
      </w:r>
      <w:r>
        <w:rPr>
          <w:rFonts w:hint="eastAsia"/>
          <w:b/>
          <w:color w:val="auto"/>
          <w:sz w:val="24"/>
          <w:highlight w:val="none"/>
        </w:rPr>
        <w:t xml:space="preserve"> </w:t>
      </w:r>
      <w:r>
        <w:rPr>
          <w:color w:val="auto"/>
          <w:sz w:val="24"/>
          <w:highlight w:val="none"/>
        </w:rPr>
        <w:t xml:space="preserve">甲乙双方的权利和义务</w:t>
      </w:r>
      <w:r/>
    </w:p>
    <w:p>
      <w:pPr>
        <w:ind w:firstLine="480"/>
        <w:pageBreakBefore w:val="0"/>
        <w:spacing w:line="360" w:lineRule="auto"/>
        <w:widowControl w:val="off"/>
        <w:rPr>
          <w:color w:val="auto"/>
          <w:sz w:val="24"/>
          <w:highlight w:val="none"/>
        </w:rPr>
      </w:pPr>
      <w:r>
        <w:rPr>
          <w:color w:val="auto"/>
          <w:sz w:val="24"/>
          <w:highlight w:val="none"/>
        </w:rPr>
        <w:t xml:space="preserve">（一）严格遵守国家有关法律法规及交通</w:t>
      </w:r>
      <w:r>
        <w:rPr>
          <w:rFonts w:hint="eastAsia"/>
          <w:color w:val="auto"/>
          <w:sz w:val="24"/>
          <w:highlight w:val="none"/>
        </w:rPr>
        <w:t xml:space="preserve">运输</w:t>
      </w:r>
      <w:r>
        <w:rPr>
          <w:color w:val="auto"/>
          <w:sz w:val="24"/>
          <w:highlight w:val="none"/>
        </w:rPr>
        <w:t xml:space="preserve">部的有关规定。</w:t>
      </w:r>
      <w:r/>
    </w:p>
    <w:p>
      <w:pPr>
        <w:ind w:firstLine="480"/>
        <w:pageBreakBefore w:val="0"/>
        <w:spacing w:line="360" w:lineRule="auto"/>
        <w:widowControl w:val="off"/>
        <w:rPr>
          <w:color w:val="auto"/>
          <w:sz w:val="24"/>
          <w:highlight w:val="none"/>
        </w:rPr>
      </w:pPr>
      <w:r>
        <w:rPr>
          <w:color w:val="auto"/>
          <w:sz w:val="24"/>
          <w:highlight w:val="none"/>
        </w:rPr>
        <w:t xml:space="preserve">（二）严格执行</w:t>
      </w:r>
      <w:r>
        <w:rPr>
          <w:rFonts w:hint="eastAsia"/>
          <w:color w:val="auto"/>
          <w:sz w:val="24"/>
          <w:highlight w:val="none"/>
          <w:u w:val="single"/>
          <w:lang w:val="en-US" w:eastAsia="zh-CN"/>
        </w:rPr>
        <w:t xml:space="preserve">                           </w:t>
      </w:r>
      <w:r>
        <w:rPr>
          <w:color w:val="auto"/>
          <w:sz w:val="24"/>
          <w:highlight w:val="none"/>
        </w:rPr>
        <w:t xml:space="preserve">合同文件，自觉按合同办事。</w:t>
      </w:r>
      <w:r/>
    </w:p>
    <w:p>
      <w:pPr>
        <w:ind w:firstLine="480"/>
        <w:pageBreakBefore w:val="0"/>
        <w:spacing w:line="360" w:lineRule="auto"/>
        <w:widowControl w:val="off"/>
        <w:rPr>
          <w:color w:val="auto"/>
          <w:sz w:val="24"/>
          <w:highlight w:val="none"/>
        </w:rPr>
      </w:pPr>
      <w:r>
        <w:rPr>
          <w:color w:val="auto"/>
          <w:sz w:val="24"/>
          <w:highlight w:val="none"/>
        </w:rPr>
        <w:t xml:space="preserve">（三）双方的业务活动坚持公开、公正、诚信、透明的原则（除法律认定的商业秘密和合同文件另有规定之外），不得损害国家和集体利益，违反工程建设管理规章制度。</w:t>
      </w:r>
      <w:r/>
    </w:p>
    <w:p>
      <w:pPr>
        <w:ind w:firstLine="480"/>
        <w:pageBreakBefore w:val="0"/>
        <w:spacing w:line="360" w:lineRule="auto"/>
        <w:widowControl w:val="off"/>
        <w:rPr>
          <w:color w:val="auto"/>
          <w:sz w:val="24"/>
          <w:highlight w:val="none"/>
        </w:rPr>
      </w:pPr>
      <w:r>
        <w:rPr>
          <w:color w:val="auto"/>
          <w:sz w:val="24"/>
          <w:highlight w:val="none"/>
        </w:rPr>
        <w:t xml:space="preserve">（四）建立健全廉政制度，开展廉政教育，设立廉政告示牌，公布举报电话，监督并认真查处违法违纪行为。</w:t>
      </w:r>
      <w:r/>
    </w:p>
    <w:p>
      <w:pPr>
        <w:ind w:firstLine="480"/>
        <w:pageBreakBefore w:val="0"/>
        <w:spacing w:line="360" w:lineRule="auto"/>
        <w:widowControl w:val="off"/>
        <w:rPr>
          <w:color w:val="auto"/>
          <w:sz w:val="24"/>
          <w:highlight w:val="none"/>
        </w:rPr>
      </w:pPr>
      <w:r>
        <w:rPr>
          <w:color w:val="auto"/>
          <w:sz w:val="24"/>
          <w:highlight w:val="none"/>
        </w:rPr>
        <w:t xml:space="preserve">（五）发现对方在业务活动中有违反廉政规定的行为，有及时提醒对方纠正的权利和义务。</w:t>
      </w:r>
      <w:r/>
    </w:p>
    <w:p>
      <w:pPr>
        <w:ind w:firstLine="480"/>
        <w:pageBreakBefore w:val="0"/>
        <w:spacing w:line="360" w:lineRule="auto"/>
        <w:widowControl w:val="off"/>
        <w:rPr>
          <w:color w:val="auto"/>
          <w:sz w:val="24"/>
          <w:highlight w:val="none"/>
        </w:rPr>
      </w:pPr>
      <w:r>
        <w:rPr>
          <w:color w:val="auto"/>
          <w:sz w:val="24"/>
          <w:highlight w:val="none"/>
        </w:rPr>
        <w:t xml:space="preserve">（六）发现对方严重违反本合同义务条款的行为，有向其上级有关部门举报、建议给予处理并要求告知处理结果的权利。</w:t>
      </w:r>
      <w:r>
        <w:rPr>
          <w:rFonts w:hint="eastAsia"/>
          <w:color w:val="auto"/>
          <w:sz w:val="24"/>
          <w:highlight w:val="none"/>
        </w:rPr>
        <w:t xml:space="preserve">影响合同履行的，可按照合同中关于合同解除的约定处理。</w:t>
      </w:r>
      <w:r/>
    </w:p>
    <w:p>
      <w:pPr>
        <w:ind w:firstLine="480"/>
        <w:pageBreakBefore w:val="0"/>
        <w:spacing w:line="360" w:lineRule="auto"/>
        <w:widowControl w:val="off"/>
        <w:rPr>
          <w:color w:val="auto"/>
          <w:sz w:val="24"/>
          <w:highlight w:val="none"/>
        </w:rPr>
      </w:pPr>
      <w:r>
        <w:rPr>
          <w:bCs/>
          <w:color w:val="auto"/>
          <w:sz w:val="24"/>
          <w:highlight w:val="none"/>
        </w:rPr>
        <w:t xml:space="preserve">第二条</w:t>
      </w:r>
      <w:r>
        <w:rPr>
          <w:rFonts w:hint="eastAsia"/>
          <w:b/>
          <w:color w:val="auto"/>
          <w:sz w:val="24"/>
          <w:highlight w:val="none"/>
        </w:rPr>
        <w:t xml:space="preserve"> </w:t>
      </w:r>
      <w:r>
        <w:rPr>
          <w:rFonts w:hint="eastAsia"/>
          <w:color w:val="auto"/>
          <w:sz w:val="24"/>
          <w:highlight w:val="none"/>
        </w:rPr>
        <w:t xml:space="preserve">甲方</w:t>
      </w:r>
      <w:r>
        <w:rPr>
          <w:color w:val="auto"/>
          <w:sz w:val="24"/>
          <w:highlight w:val="none"/>
        </w:rPr>
        <w:t xml:space="preserve">的义务</w:t>
      </w:r>
      <w:r/>
    </w:p>
    <w:p>
      <w:pPr>
        <w:ind w:firstLine="480"/>
        <w:pageBreakBefore w:val="0"/>
        <w:spacing w:line="360" w:lineRule="auto"/>
        <w:widowControl w:val="off"/>
        <w:rPr>
          <w:color w:val="auto"/>
          <w:sz w:val="24"/>
          <w:highlight w:val="none"/>
        </w:rPr>
      </w:pPr>
      <w:r>
        <w:rPr>
          <w:color w:val="auto"/>
          <w:sz w:val="24"/>
          <w:highlight w:val="none"/>
        </w:rPr>
        <w:t xml:space="preserve">（一）</w:t>
      </w:r>
      <w:r>
        <w:rPr>
          <w:rFonts w:hint="eastAsia"/>
          <w:color w:val="auto"/>
          <w:sz w:val="24"/>
          <w:highlight w:val="none"/>
        </w:rPr>
        <w:t xml:space="preserve">甲方</w:t>
      </w:r>
      <w:r>
        <w:rPr>
          <w:color w:val="auto"/>
          <w:sz w:val="24"/>
          <w:highlight w:val="none"/>
        </w:rPr>
        <w:t xml:space="preserve">作为工程项目的建设单位，认真履行合同规定的</w:t>
      </w:r>
      <w:r>
        <w:rPr>
          <w:rFonts w:hint="eastAsia"/>
          <w:color w:val="auto"/>
          <w:sz w:val="24"/>
          <w:highlight w:val="none"/>
        </w:rPr>
        <w:t xml:space="preserve">甲方</w:t>
      </w:r>
      <w:r>
        <w:rPr>
          <w:color w:val="auto"/>
          <w:sz w:val="24"/>
          <w:highlight w:val="none"/>
        </w:rPr>
        <w:t xml:space="preserve">责任</w:t>
      </w:r>
      <w:r>
        <w:rPr>
          <w:rFonts w:hint="eastAsia"/>
          <w:color w:val="auto"/>
          <w:sz w:val="24"/>
          <w:highlight w:val="none"/>
        </w:rPr>
        <w:t xml:space="preserve">。</w:t>
      </w:r>
      <w:r/>
    </w:p>
    <w:p>
      <w:pPr>
        <w:ind w:firstLine="480"/>
        <w:pageBreakBefore w:val="0"/>
        <w:spacing w:line="360" w:lineRule="auto"/>
        <w:widowControl w:val="off"/>
        <w:rPr>
          <w:color w:val="auto"/>
          <w:sz w:val="24"/>
          <w:highlight w:val="none"/>
        </w:rPr>
      </w:pPr>
      <w:r>
        <w:rPr>
          <w:color w:val="auto"/>
          <w:sz w:val="24"/>
          <w:highlight w:val="none"/>
        </w:rPr>
        <w:t xml:space="preserve">（二）</w:t>
      </w:r>
      <w:r>
        <w:rPr>
          <w:rFonts w:hint="eastAsia"/>
          <w:color w:val="auto"/>
          <w:sz w:val="24"/>
          <w:highlight w:val="none"/>
        </w:rPr>
        <w:t xml:space="preserve">甲方</w:t>
      </w:r>
      <w:r>
        <w:rPr>
          <w:color w:val="auto"/>
          <w:sz w:val="24"/>
          <w:highlight w:val="none"/>
        </w:rPr>
        <w:t xml:space="preserve">及其工作人员不得索要或接受</w:t>
      </w:r>
      <w:r>
        <w:rPr>
          <w:rFonts w:hint="eastAsia"/>
          <w:color w:val="auto"/>
          <w:sz w:val="24"/>
          <w:highlight w:val="none"/>
        </w:rPr>
        <w:t xml:space="preserve">乙方</w:t>
      </w:r>
      <w:r>
        <w:rPr>
          <w:color w:val="auto"/>
          <w:sz w:val="24"/>
          <w:highlight w:val="none"/>
        </w:rPr>
        <w:t xml:space="preserve">的礼金、有价证券和贵重物品，不得在</w:t>
      </w:r>
      <w:r>
        <w:rPr>
          <w:rFonts w:hint="eastAsia"/>
          <w:color w:val="auto"/>
          <w:sz w:val="24"/>
          <w:highlight w:val="none"/>
        </w:rPr>
        <w:t xml:space="preserve">乙方</w:t>
      </w:r>
      <w:r>
        <w:rPr>
          <w:color w:val="auto"/>
          <w:sz w:val="24"/>
          <w:highlight w:val="none"/>
        </w:rPr>
        <w:t xml:space="preserve">报销任何应由</w:t>
      </w:r>
      <w:r>
        <w:rPr>
          <w:rFonts w:hint="eastAsia"/>
          <w:color w:val="auto"/>
          <w:sz w:val="24"/>
          <w:highlight w:val="none"/>
        </w:rPr>
        <w:t xml:space="preserve">甲方</w:t>
      </w:r>
      <w:r>
        <w:rPr>
          <w:color w:val="auto"/>
          <w:sz w:val="24"/>
          <w:highlight w:val="none"/>
        </w:rPr>
        <w:t xml:space="preserve">或个人支付的费用等。</w:t>
      </w:r>
      <w:r/>
    </w:p>
    <w:p>
      <w:pPr>
        <w:ind w:firstLine="480"/>
        <w:pageBreakBefore w:val="0"/>
        <w:spacing w:line="360" w:lineRule="auto"/>
        <w:widowControl w:val="off"/>
        <w:rPr>
          <w:color w:val="auto"/>
          <w:sz w:val="24"/>
          <w:highlight w:val="none"/>
        </w:rPr>
      </w:pPr>
      <w:r>
        <w:rPr>
          <w:color w:val="auto"/>
          <w:sz w:val="24"/>
          <w:highlight w:val="none"/>
        </w:rPr>
        <w:t xml:space="preserve">（三）</w:t>
      </w:r>
      <w:r>
        <w:rPr>
          <w:rFonts w:hint="eastAsia"/>
          <w:color w:val="auto"/>
          <w:sz w:val="24"/>
          <w:highlight w:val="none"/>
        </w:rPr>
        <w:t xml:space="preserve">甲方</w:t>
      </w:r>
      <w:r>
        <w:rPr>
          <w:color w:val="auto"/>
          <w:sz w:val="24"/>
          <w:highlight w:val="none"/>
        </w:rPr>
        <w:t xml:space="preserve">工作人员不得参加</w:t>
      </w:r>
      <w:r>
        <w:rPr>
          <w:rFonts w:hint="eastAsia"/>
          <w:color w:val="auto"/>
          <w:sz w:val="24"/>
          <w:highlight w:val="none"/>
        </w:rPr>
        <w:t xml:space="preserve">乙方</w:t>
      </w:r>
      <w:r>
        <w:rPr>
          <w:color w:val="auto"/>
          <w:sz w:val="24"/>
          <w:highlight w:val="none"/>
        </w:rPr>
        <w:t xml:space="preserve">安排的超标准宴请和娱乐活动；不得接受</w:t>
      </w:r>
      <w:r>
        <w:rPr>
          <w:rFonts w:hint="eastAsia"/>
          <w:color w:val="auto"/>
          <w:sz w:val="24"/>
          <w:highlight w:val="none"/>
        </w:rPr>
        <w:t xml:space="preserve">乙方提供的通信</w:t>
      </w:r>
      <w:r>
        <w:rPr>
          <w:color w:val="auto"/>
          <w:sz w:val="24"/>
          <w:highlight w:val="none"/>
        </w:rPr>
        <w:t xml:space="preserve">工具、交通工具和高档办公用品等。</w:t>
      </w:r>
      <w:r/>
    </w:p>
    <w:p>
      <w:pPr>
        <w:ind w:firstLine="480"/>
        <w:pageBreakBefore w:val="0"/>
        <w:spacing w:line="360" w:lineRule="auto"/>
        <w:widowControl w:val="off"/>
        <w:rPr>
          <w:color w:val="auto"/>
          <w:sz w:val="24"/>
          <w:highlight w:val="none"/>
        </w:rPr>
      </w:pPr>
      <w:r>
        <w:rPr>
          <w:color w:val="auto"/>
          <w:sz w:val="24"/>
          <w:highlight w:val="none"/>
        </w:rPr>
        <w:t xml:space="preserve">（四）</w:t>
      </w:r>
      <w:r>
        <w:rPr>
          <w:rFonts w:hint="eastAsia"/>
          <w:color w:val="auto"/>
          <w:sz w:val="24"/>
          <w:highlight w:val="none"/>
        </w:rPr>
        <w:t xml:space="preserve">甲方</w:t>
      </w:r>
      <w:r>
        <w:rPr>
          <w:color w:val="auto"/>
          <w:sz w:val="24"/>
          <w:highlight w:val="none"/>
        </w:rPr>
        <w:t xml:space="preserve">及其工作人员不得要求或者接受</w:t>
      </w:r>
      <w:r>
        <w:rPr>
          <w:rFonts w:hint="eastAsia"/>
          <w:color w:val="auto"/>
          <w:sz w:val="24"/>
          <w:highlight w:val="none"/>
        </w:rPr>
        <w:t xml:space="preserve">乙方</w:t>
      </w:r>
      <w:r>
        <w:rPr>
          <w:color w:val="auto"/>
          <w:sz w:val="24"/>
          <w:highlight w:val="none"/>
        </w:rPr>
        <w:t xml:space="preserve">为其住房装修、婚丧嫁娶活动、配偶子女的工作安排以及出国出境、旅游等提供方便等。</w:t>
      </w:r>
      <w:r/>
    </w:p>
    <w:p>
      <w:pPr>
        <w:ind w:firstLine="480"/>
        <w:pageBreakBefore w:val="0"/>
        <w:spacing w:line="360" w:lineRule="auto"/>
        <w:widowControl w:val="off"/>
        <w:rPr>
          <w:color w:val="auto"/>
          <w:sz w:val="24"/>
          <w:highlight w:val="none"/>
        </w:rPr>
      </w:pPr>
      <w:r>
        <w:rPr>
          <w:color w:val="auto"/>
          <w:sz w:val="24"/>
          <w:highlight w:val="none"/>
        </w:rPr>
        <w:t xml:space="preserve">（</w:t>
      </w:r>
      <w:r>
        <w:rPr>
          <w:rFonts w:hint="eastAsia"/>
          <w:color w:val="auto"/>
          <w:sz w:val="24"/>
          <w:highlight w:val="none"/>
        </w:rPr>
        <w:t xml:space="preserve">五</w:t>
      </w:r>
      <w:r>
        <w:rPr>
          <w:color w:val="auto"/>
          <w:sz w:val="24"/>
          <w:highlight w:val="none"/>
        </w:rPr>
        <w:t xml:space="preserve">）</w:t>
      </w:r>
      <w:r>
        <w:rPr>
          <w:rFonts w:hint="eastAsia"/>
          <w:color w:val="auto"/>
          <w:sz w:val="24"/>
          <w:highlight w:val="none"/>
        </w:rPr>
        <w:t xml:space="preserve">甲方</w:t>
      </w:r>
      <w:r>
        <w:rPr>
          <w:color w:val="auto"/>
          <w:sz w:val="24"/>
          <w:highlight w:val="none"/>
        </w:rPr>
        <w:t xml:space="preserve">工作人员的配偶、子女不得从事与</w:t>
      </w:r>
      <w:r>
        <w:rPr>
          <w:rFonts w:hint="eastAsia"/>
          <w:color w:val="auto"/>
          <w:sz w:val="24"/>
          <w:highlight w:val="none"/>
        </w:rPr>
        <w:t xml:space="preserve">甲方</w:t>
      </w:r>
      <w:r>
        <w:rPr>
          <w:color w:val="auto"/>
          <w:sz w:val="24"/>
          <w:highlight w:val="none"/>
        </w:rPr>
        <w:t xml:space="preserve">工程有关的</w:t>
      </w:r>
      <w:r>
        <w:rPr>
          <w:rFonts w:hint="eastAsia"/>
          <w:color w:val="auto"/>
          <w:sz w:val="24"/>
          <w:highlight w:val="none"/>
        </w:rPr>
        <w:t xml:space="preserve">技术服务</w:t>
      </w:r>
      <w:r>
        <w:rPr>
          <w:color w:val="auto"/>
          <w:sz w:val="24"/>
          <w:highlight w:val="none"/>
        </w:rPr>
        <w:t xml:space="preserve">分包项目。</w:t>
      </w:r>
      <w:r/>
    </w:p>
    <w:p>
      <w:pPr>
        <w:ind w:firstLine="480"/>
        <w:pageBreakBefore w:val="0"/>
        <w:spacing w:line="360" w:lineRule="auto"/>
        <w:widowControl w:val="off"/>
        <w:rPr>
          <w:color w:val="auto"/>
          <w:sz w:val="24"/>
          <w:highlight w:val="none"/>
        </w:rPr>
      </w:pPr>
      <w:r>
        <w:rPr>
          <w:bCs/>
          <w:color w:val="auto"/>
          <w:sz w:val="24"/>
          <w:highlight w:val="none"/>
        </w:rPr>
        <w:t xml:space="preserve">第三条</w:t>
      </w:r>
      <w:r>
        <w:rPr>
          <w:rFonts w:hint="eastAsia"/>
          <w:b/>
          <w:color w:val="auto"/>
          <w:sz w:val="24"/>
          <w:highlight w:val="none"/>
        </w:rPr>
        <w:t xml:space="preserve"> </w:t>
      </w:r>
      <w:r>
        <w:rPr>
          <w:rFonts w:hint="eastAsia"/>
          <w:color w:val="auto"/>
          <w:sz w:val="24"/>
          <w:highlight w:val="none"/>
        </w:rPr>
        <w:t xml:space="preserve">乙方的</w:t>
      </w:r>
      <w:r>
        <w:rPr>
          <w:color w:val="auto"/>
          <w:sz w:val="24"/>
          <w:highlight w:val="none"/>
        </w:rPr>
        <w:t xml:space="preserve">义务</w:t>
      </w:r>
      <w:r/>
    </w:p>
    <w:p>
      <w:pPr>
        <w:ind w:firstLine="480"/>
        <w:pageBreakBefore w:val="0"/>
        <w:spacing w:line="360" w:lineRule="auto"/>
        <w:widowControl w:val="off"/>
        <w:rPr>
          <w:color w:val="auto"/>
          <w:sz w:val="24"/>
          <w:highlight w:val="none"/>
        </w:rPr>
      </w:pPr>
      <w:r>
        <w:rPr>
          <w:color w:val="auto"/>
          <w:sz w:val="24"/>
          <w:highlight w:val="none"/>
        </w:rPr>
        <w:t xml:space="preserve">（一）</w:t>
      </w:r>
      <w:r>
        <w:rPr>
          <w:rFonts w:hint="eastAsia"/>
          <w:color w:val="auto"/>
          <w:sz w:val="24"/>
          <w:highlight w:val="none"/>
        </w:rPr>
        <w:t xml:space="preserve">乙方</w:t>
      </w:r>
      <w:r>
        <w:rPr>
          <w:color w:val="auto"/>
          <w:sz w:val="24"/>
          <w:highlight w:val="none"/>
        </w:rPr>
        <w:t xml:space="preserve">不得以任何理由向</w:t>
      </w:r>
      <w:r>
        <w:rPr>
          <w:rFonts w:hint="eastAsia"/>
          <w:color w:val="auto"/>
          <w:sz w:val="24"/>
          <w:highlight w:val="none"/>
        </w:rPr>
        <w:t xml:space="preserve">甲方</w:t>
      </w:r>
      <w:r>
        <w:rPr>
          <w:color w:val="auto"/>
          <w:sz w:val="24"/>
          <w:highlight w:val="none"/>
        </w:rPr>
        <w:t xml:space="preserve">及其工作人员行贿或馈赠礼金、有价证券、贵重礼品。</w:t>
      </w:r>
      <w:r/>
    </w:p>
    <w:p>
      <w:pPr>
        <w:ind w:firstLine="480"/>
        <w:pageBreakBefore w:val="0"/>
        <w:spacing w:line="360" w:lineRule="auto"/>
        <w:widowControl w:val="off"/>
        <w:rPr>
          <w:color w:val="auto"/>
          <w:sz w:val="24"/>
          <w:highlight w:val="none"/>
        </w:rPr>
      </w:pPr>
      <w:r>
        <w:rPr>
          <w:color w:val="auto"/>
          <w:sz w:val="24"/>
          <w:highlight w:val="none"/>
        </w:rPr>
        <w:t xml:space="preserve">（二）</w:t>
      </w:r>
      <w:r>
        <w:rPr>
          <w:rFonts w:hint="eastAsia"/>
          <w:color w:val="auto"/>
          <w:sz w:val="24"/>
          <w:highlight w:val="none"/>
        </w:rPr>
        <w:t xml:space="preserve">乙方</w:t>
      </w:r>
      <w:r>
        <w:rPr>
          <w:color w:val="auto"/>
          <w:sz w:val="24"/>
          <w:highlight w:val="none"/>
        </w:rPr>
        <w:t xml:space="preserve">不得以任何名义为</w:t>
      </w:r>
      <w:r>
        <w:rPr>
          <w:rFonts w:hint="eastAsia"/>
          <w:color w:val="auto"/>
          <w:sz w:val="24"/>
          <w:highlight w:val="none"/>
        </w:rPr>
        <w:t xml:space="preserve">甲方</w:t>
      </w:r>
      <w:r>
        <w:rPr>
          <w:color w:val="auto"/>
          <w:sz w:val="24"/>
          <w:highlight w:val="none"/>
        </w:rPr>
        <w:t xml:space="preserve">及其工作人员报销应由</w:t>
      </w:r>
      <w:r>
        <w:rPr>
          <w:rFonts w:hint="eastAsia"/>
          <w:color w:val="auto"/>
          <w:sz w:val="24"/>
          <w:highlight w:val="none"/>
        </w:rPr>
        <w:t xml:space="preserve">甲方</w:t>
      </w:r>
      <w:r>
        <w:rPr>
          <w:color w:val="auto"/>
          <w:sz w:val="24"/>
          <w:highlight w:val="none"/>
        </w:rPr>
        <w:t xml:space="preserve">单位或个人支付的任何费用。</w:t>
      </w:r>
      <w:r/>
    </w:p>
    <w:p>
      <w:pPr>
        <w:ind w:firstLine="480"/>
        <w:pageBreakBefore w:val="0"/>
        <w:spacing w:line="360" w:lineRule="auto"/>
        <w:widowControl w:val="off"/>
        <w:rPr>
          <w:color w:val="auto"/>
          <w:sz w:val="24"/>
          <w:highlight w:val="none"/>
        </w:rPr>
      </w:pPr>
      <w:r>
        <w:rPr>
          <w:color w:val="auto"/>
          <w:sz w:val="24"/>
          <w:highlight w:val="none"/>
        </w:rPr>
        <w:t xml:space="preserve">（三）</w:t>
      </w:r>
      <w:r>
        <w:rPr>
          <w:rFonts w:hint="eastAsia"/>
          <w:color w:val="auto"/>
          <w:sz w:val="24"/>
          <w:highlight w:val="none"/>
        </w:rPr>
        <w:t xml:space="preserve">乙方</w:t>
      </w:r>
      <w:r>
        <w:rPr>
          <w:color w:val="auto"/>
          <w:sz w:val="24"/>
          <w:highlight w:val="none"/>
        </w:rPr>
        <w:t xml:space="preserve">不得以任何理由安排</w:t>
      </w:r>
      <w:r>
        <w:rPr>
          <w:rFonts w:hint="eastAsia"/>
          <w:color w:val="auto"/>
          <w:sz w:val="24"/>
          <w:highlight w:val="none"/>
        </w:rPr>
        <w:t xml:space="preserve">甲方</w:t>
      </w:r>
      <w:r>
        <w:rPr>
          <w:color w:val="auto"/>
          <w:sz w:val="24"/>
          <w:highlight w:val="none"/>
        </w:rPr>
        <w:t xml:space="preserve">工作人员参加超标准宴请及娱乐活动。</w:t>
      </w:r>
      <w:r/>
    </w:p>
    <w:p>
      <w:pPr>
        <w:ind w:firstLine="480"/>
        <w:pageBreakBefore w:val="0"/>
        <w:spacing w:line="360" w:lineRule="auto"/>
        <w:widowControl w:val="off"/>
        <w:rPr>
          <w:color w:val="auto"/>
          <w:sz w:val="24"/>
          <w:highlight w:val="none"/>
        </w:rPr>
      </w:pPr>
      <w:r>
        <w:rPr>
          <w:color w:val="auto"/>
          <w:sz w:val="24"/>
          <w:highlight w:val="none"/>
        </w:rPr>
        <w:t xml:space="preserve">（四）</w:t>
      </w:r>
      <w:r>
        <w:rPr>
          <w:rFonts w:hint="eastAsia"/>
          <w:color w:val="auto"/>
          <w:sz w:val="24"/>
          <w:highlight w:val="none"/>
        </w:rPr>
        <w:t xml:space="preserve">乙方</w:t>
      </w:r>
      <w:r>
        <w:rPr>
          <w:color w:val="auto"/>
          <w:sz w:val="24"/>
          <w:highlight w:val="none"/>
        </w:rPr>
        <w:t xml:space="preserve">不得为</w:t>
      </w:r>
      <w:r>
        <w:rPr>
          <w:rFonts w:hint="eastAsia"/>
          <w:color w:val="auto"/>
          <w:sz w:val="24"/>
          <w:highlight w:val="none"/>
        </w:rPr>
        <w:t xml:space="preserve">甲方</w:t>
      </w:r>
      <w:r>
        <w:rPr>
          <w:color w:val="auto"/>
          <w:sz w:val="24"/>
          <w:highlight w:val="none"/>
        </w:rPr>
        <w:t xml:space="preserve">单位和个人购置或</w:t>
      </w:r>
      <w:r>
        <w:rPr>
          <w:rFonts w:hint="eastAsia"/>
          <w:color w:val="auto"/>
          <w:sz w:val="24"/>
          <w:highlight w:val="none"/>
        </w:rPr>
        <w:t xml:space="preserve">提供通信</w:t>
      </w:r>
      <w:r>
        <w:rPr>
          <w:color w:val="auto"/>
          <w:sz w:val="24"/>
          <w:highlight w:val="none"/>
        </w:rPr>
        <w:t xml:space="preserve">工具、交通工具和高档办公用品等。</w:t>
      </w:r>
      <w:r/>
    </w:p>
    <w:p>
      <w:pPr>
        <w:ind w:firstLine="480"/>
        <w:pageBreakBefore w:val="0"/>
        <w:spacing w:line="360" w:lineRule="auto"/>
        <w:widowControl w:val="off"/>
        <w:rPr>
          <w:color w:val="auto"/>
          <w:sz w:val="24"/>
          <w:highlight w:val="none"/>
        </w:rPr>
      </w:pPr>
      <w:r>
        <w:rPr>
          <w:color w:val="auto"/>
          <w:sz w:val="24"/>
          <w:highlight w:val="none"/>
        </w:rPr>
        <w:t xml:space="preserve">（五）</w:t>
      </w:r>
      <w:r>
        <w:rPr>
          <w:rFonts w:hint="eastAsia"/>
          <w:color w:val="auto"/>
          <w:sz w:val="24"/>
          <w:highlight w:val="none"/>
        </w:rPr>
        <w:t xml:space="preserve">乙方</w:t>
      </w:r>
      <w:r>
        <w:rPr>
          <w:color w:val="auto"/>
          <w:sz w:val="24"/>
          <w:highlight w:val="none"/>
        </w:rPr>
        <w:t xml:space="preserve">及其工作人员不得索取或接受</w:t>
      </w:r>
      <w:r>
        <w:rPr>
          <w:rFonts w:hint="eastAsia"/>
          <w:color w:val="auto"/>
          <w:sz w:val="24"/>
          <w:highlight w:val="none"/>
        </w:rPr>
        <w:t xml:space="preserve">工作关系</w:t>
      </w:r>
      <w:r>
        <w:rPr>
          <w:color w:val="auto"/>
          <w:sz w:val="24"/>
          <w:highlight w:val="none"/>
        </w:rPr>
        <w:t xml:space="preserve">单位的礼金、有价证券和贵重物品，不得在</w:t>
      </w:r>
      <w:r>
        <w:rPr>
          <w:rFonts w:hint="eastAsia"/>
          <w:color w:val="auto"/>
          <w:sz w:val="24"/>
          <w:highlight w:val="none"/>
        </w:rPr>
        <w:t xml:space="preserve">工作关系</w:t>
      </w:r>
      <w:r>
        <w:rPr>
          <w:color w:val="auto"/>
          <w:sz w:val="24"/>
          <w:highlight w:val="none"/>
        </w:rPr>
        <w:t xml:space="preserve">报销任何应由</w:t>
      </w:r>
      <w:r>
        <w:rPr>
          <w:rFonts w:hint="eastAsia"/>
          <w:color w:val="auto"/>
          <w:sz w:val="24"/>
          <w:highlight w:val="none"/>
        </w:rPr>
        <w:t xml:space="preserve">乙方</w:t>
      </w:r>
      <w:r>
        <w:rPr>
          <w:color w:val="auto"/>
          <w:sz w:val="24"/>
          <w:highlight w:val="none"/>
        </w:rPr>
        <w:t xml:space="preserve">或个人支付的费用。</w:t>
      </w:r>
      <w:r/>
    </w:p>
    <w:p>
      <w:pPr>
        <w:ind w:firstLine="480"/>
        <w:pageBreakBefore w:val="0"/>
        <w:spacing w:line="360" w:lineRule="auto"/>
        <w:widowControl w:val="off"/>
        <w:rPr>
          <w:color w:val="auto"/>
          <w:sz w:val="24"/>
          <w:highlight w:val="none"/>
        </w:rPr>
      </w:pPr>
      <w:r>
        <w:rPr>
          <w:color w:val="auto"/>
          <w:sz w:val="24"/>
          <w:highlight w:val="none"/>
        </w:rPr>
        <w:t xml:space="preserve">（六）</w:t>
      </w:r>
      <w:r>
        <w:rPr>
          <w:rFonts w:hint="eastAsia"/>
          <w:color w:val="auto"/>
          <w:sz w:val="24"/>
          <w:highlight w:val="none"/>
        </w:rPr>
        <w:t xml:space="preserve">乙方</w:t>
      </w:r>
      <w:r>
        <w:rPr>
          <w:color w:val="auto"/>
          <w:sz w:val="24"/>
          <w:highlight w:val="none"/>
        </w:rPr>
        <w:t xml:space="preserve">及其工作人员必须严格按照</w:t>
      </w:r>
      <w:r>
        <w:rPr>
          <w:rFonts w:hint="eastAsia"/>
          <w:color w:val="auto"/>
          <w:sz w:val="24"/>
          <w:highlight w:val="none"/>
        </w:rPr>
        <w:t xml:space="preserve">技术服务合同</w:t>
      </w:r>
      <w:r>
        <w:rPr>
          <w:color w:val="auto"/>
          <w:sz w:val="24"/>
          <w:highlight w:val="none"/>
        </w:rPr>
        <w:t xml:space="preserve">办事，不得损害</w:t>
      </w:r>
      <w:r>
        <w:rPr>
          <w:rFonts w:hint="eastAsia"/>
          <w:color w:val="auto"/>
          <w:sz w:val="24"/>
          <w:highlight w:val="none"/>
        </w:rPr>
        <w:t xml:space="preserve">甲方</w:t>
      </w:r>
      <w:r>
        <w:rPr>
          <w:color w:val="auto"/>
          <w:sz w:val="24"/>
          <w:highlight w:val="none"/>
        </w:rPr>
        <w:t xml:space="preserve">利益。</w:t>
      </w:r>
      <w:r/>
    </w:p>
    <w:p>
      <w:pPr>
        <w:ind w:firstLine="480"/>
        <w:pageBreakBefore w:val="0"/>
        <w:spacing w:line="360" w:lineRule="auto"/>
        <w:widowControl w:val="off"/>
        <w:rPr>
          <w:color w:val="auto"/>
          <w:sz w:val="24"/>
          <w:highlight w:val="none"/>
        </w:rPr>
      </w:pPr>
      <w:r>
        <w:rPr>
          <w:bCs/>
          <w:color w:val="auto"/>
          <w:sz w:val="24"/>
          <w:highlight w:val="none"/>
        </w:rPr>
        <w:t xml:space="preserve">第四条</w:t>
      </w:r>
      <w:r>
        <w:rPr>
          <w:rFonts w:hint="eastAsia"/>
          <w:b/>
          <w:color w:val="auto"/>
          <w:sz w:val="24"/>
          <w:highlight w:val="none"/>
        </w:rPr>
        <w:t xml:space="preserve"> </w:t>
      </w:r>
      <w:r>
        <w:rPr>
          <w:color w:val="auto"/>
          <w:sz w:val="24"/>
          <w:highlight w:val="none"/>
        </w:rPr>
        <w:t xml:space="preserve">违约责任</w:t>
      </w:r>
      <w:r/>
    </w:p>
    <w:p>
      <w:pPr>
        <w:ind w:firstLine="480"/>
        <w:pageBreakBefore w:val="0"/>
        <w:spacing w:line="360" w:lineRule="auto"/>
        <w:widowControl w:val="off"/>
        <w:rPr>
          <w:color w:val="auto"/>
          <w:sz w:val="24"/>
          <w:highlight w:val="none"/>
        </w:rPr>
      </w:pPr>
      <w:r>
        <w:rPr>
          <w:color w:val="auto"/>
          <w:sz w:val="24"/>
          <w:highlight w:val="none"/>
        </w:rPr>
        <w:t xml:space="preserve">（一）</w:t>
      </w:r>
      <w:r>
        <w:rPr>
          <w:rFonts w:hint="eastAsia"/>
          <w:color w:val="auto"/>
          <w:sz w:val="24"/>
          <w:highlight w:val="none"/>
        </w:rPr>
        <w:t xml:space="preserve">甲方</w:t>
      </w:r>
      <w:r>
        <w:rPr>
          <w:color w:val="auto"/>
          <w:sz w:val="24"/>
          <w:highlight w:val="none"/>
        </w:rPr>
        <w:t xml:space="preserve">及其工作人员违反本合同第一、二条；按管理权限，依据有关规定给予党纪、政纪或组织处理；涉嫌犯罪的，移交司法机关追究刑事责任；给</w:t>
      </w:r>
      <w:r>
        <w:rPr>
          <w:rFonts w:hint="eastAsia"/>
          <w:color w:val="auto"/>
          <w:sz w:val="24"/>
          <w:highlight w:val="none"/>
        </w:rPr>
        <w:t xml:space="preserve">乙方</w:t>
      </w:r>
      <w:r>
        <w:rPr>
          <w:color w:val="auto"/>
          <w:sz w:val="24"/>
          <w:highlight w:val="none"/>
        </w:rPr>
        <w:t xml:space="preserve">单位造成经济损失的，应予以赔偿。</w:t>
      </w:r>
      <w:r/>
    </w:p>
    <w:p>
      <w:pPr>
        <w:ind w:firstLine="480"/>
        <w:pageBreakBefore w:val="0"/>
        <w:spacing w:line="360" w:lineRule="auto"/>
        <w:widowControl w:val="off"/>
        <w:rPr>
          <w:color w:val="auto"/>
          <w:sz w:val="24"/>
          <w:highlight w:val="none"/>
        </w:rPr>
      </w:pPr>
      <w:r>
        <w:rPr>
          <w:color w:val="auto"/>
          <w:sz w:val="24"/>
          <w:highlight w:val="none"/>
        </w:rPr>
        <w:t xml:space="preserve">（二）</w:t>
      </w:r>
      <w:r>
        <w:rPr>
          <w:rFonts w:hint="eastAsia"/>
          <w:color w:val="auto"/>
          <w:sz w:val="24"/>
          <w:highlight w:val="none"/>
        </w:rPr>
        <w:t xml:space="preserve">乙方</w:t>
      </w:r>
      <w:r>
        <w:rPr>
          <w:color w:val="auto"/>
          <w:sz w:val="24"/>
          <w:highlight w:val="none"/>
        </w:rPr>
        <w:t xml:space="preserve">及其工作人员违反本合同第一、三条，按管理权限依据有关规定，给予党纪、政纪或组织处理；给</w:t>
      </w:r>
      <w:r>
        <w:rPr>
          <w:rFonts w:hint="eastAsia"/>
          <w:color w:val="auto"/>
          <w:sz w:val="24"/>
          <w:highlight w:val="none"/>
        </w:rPr>
        <w:t xml:space="preserve">甲方</w:t>
      </w:r>
      <w:r>
        <w:rPr>
          <w:color w:val="auto"/>
          <w:sz w:val="24"/>
          <w:highlight w:val="none"/>
        </w:rPr>
        <w:t xml:space="preserve">单位造成经济损失的，应予以赔偿；情节严重的，</w:t>
      </w:r>
      <w:r>
        <w:rPr>
          <w:rFonts w:hint="eastAsia"/>
          <w:color w:val="auto"/>
          <w:sz w:val="24"/>
          <w:highlight w:val="none"/>
        </w:rPr>
        <w:t xml:space="preserve">甲方</w:t>
      </w:r>
      <w:r>
        <w:rPr>
          <w:color w:val="auto"/>
          <w:sz w:val="24"/>
          <w:highlight w:val="none"/>
        </w:rPr>
        <w:t xml:space="preserve">建议交通工程建设主管部门给予</w:t>
      </w:r>
      <w:r>
        <w:rPr>
          <w:rFonts w:hint="eastAsia"/>
          <w:color w:val="auto"/>
          <w:sz w:val="24"/>
          <w:highlight w:val="none"/>
        </w:rPr>
        <w:t xml:space="preserve">乙方</w:t>
      </w:r>
      <w:r>
        <w:rPr>
          <w:color w:val="auto"/>
          <w:sz w:val="24"/>
          <w:highlight w:val="none"/>
        </w:rPr>
        <w:t xml:space="preserve">一至三年内不得进入其主管的交通工程建设市场的处罚。</w:t>
      </w:r>
      <w:r/>
    </w:p>
    <w:p>
      <w:pPr>
        <w:ind w:firstLine="480"/>
        <w:pageBreakBefore w:val="0"/>
        <w:spacing w:line="360" w:lineRule="auto"/>
        <w:widowControl w:val="off"/>
        <w:rPr>
          <w:color w:val="auto"/>
          <w:sz w:val="24"/>
          <w:highlight w:val="none"/>
        </w:rPr>
      </w:pPr>
      <w:r>
        <w:rPr>
          <w:bCs/>
          <w:color w:val="auto"/>
          <w:sz w:val="24"/>
          <w:highlight w:val="none"/>
        </w:rPr>
        <w:t xml:space="preserve">第五条</w:t>
      </w:r>
      <w:r>
        <w:rPr>
          <w:rFonts w:hint="eastAsia"/>
          <w:b/>
          <w:color w:val="auto"/>
          <w:sz w:val="24"/>
          <w:highlight w:val="none"/>
        </w:rPr>
        <w:t xml:space="preserve"> </w:t>
      </w:r>
      <w:r>
        <w:rPr>
          <w:color w:val="auto"/>
          <w:sz w:val="24"/>
          <w:highlight w:val="none"/>
        </w:rPr>
        <w:t xml:space="preserve">双方约定：本合同由双方或双方上级单位的纪检监察机关负责监督执行。由</w:t>
      </w:r>
      <w:r>
        <w:rPr>
          <w:rFonts w:hint="eastAsia"/>
          <w:color w:val="auto"/>
          <w:sz w:val="24"/>
          <w:highlight w:val="none"/>
        </w:rPr>
        <w:t xml:space="preserve">甲方</w:t>
      </w:r>
      <w:r>
        <w:rPr>
          <w:color w:val="auto"/>
          <w:sz w:val="24"/>
          <w:highlight w:val="none"/>
        </w:rPr>
        <w:t xml:space="preserve">或</w:t>
      </w:r>
      <w:r>
        <w:rPr>
          <w:rFonts w:hint="eastAsia"/>
          <w:color w:val="auto"/>
          <w:sz w:val="24"/>
          <w:highlight w:val="none"/>
        </w:rPr>
        <w:t xml:space="preserve">甲方</w:t>
      </w:r>
      <w:r>
        <w:rPr>
          <w:color w:val="auto"/>
          <w:sz w:val="24"/>
          <w:highlight w:val="none"/>
        </w:rPr>
        <w:t xml:space="preserve">上级单位的纪检监察机关约请</w:t>
      </w:r>
      <w:r>
        <w:rPr>
          <w:rFonts w:hint="eastAsia"/>
          <w:color w:val="auto"/>
          <w:sz w:val="24"/>
          <w:highlight w:val="none"/>
        </w:rPr>
        <w:t xml:space="preserve">乙方</w:t>
      </w:r>
      <w:r>
        <w:rPr>
          <w:color w:val="auto"/>
          <w:sz w:val="24"/>
          <w:highlight w:val="none"/>
        </w:rPr>
        <w:t xml:space="preserve">或</w:t>
      </w:r>
      <w:r>
        <w:rPr>
          <w:rFonts w:hint="eastAsia"/>
          <w:color w:val="auto"/>
          <w:sz w:val="24"/>
          <w:highlight w:val="none"/>
        </w:rPr>
        <w:t xml:space="preserve">乙方</w:t>
      </w:r>
      <w:r>
        <w:rPr>
          <w:color w:val="auto"/>
          <w:sz w:val="24"/>
          <w:highlight w:val="none"/>
        </w:rPr>
        <w:t xml:space="preserve">上级单位纪检监察机关对本合同执行情况进行检查；提出在本合同规定范围内的裁定意见。</w:t>
      </w:r>
      <w:r/>
    </w:p>
    <w:p>
      <w:pPr>
        <w:ind w:firstLine="480"/>
        <w:pageBreakBefore w:val="0"/>
        <w:spacing w:line="360" w:lineRule="auto"/>
        <w:widowControl w:val="off"/>
        <w:rPr>
          <w:color w:val="auto"/>
          <w:sz w:val="24"/>
          <w:highlight w:val="none"/>
        </w:rPr>
      </w:pPr>
      <w:r>
        <w:rPr>
          <w:bCs/>
          <w:color w:val="auto"/>
          <w:sz w:val="24"/>
          <w:highlight w:val="none"/>
        </w:rPr>
        <w:t xml:space="preserve">第六条</w:t>
      </w:r>
      <w:r>
        <w:rPr>
          <w:rFonts w:hint="eastAsia"/>
          <w:b/>
          <w:color w:val="auto"/>
          <w:sz w:val="24"/>
          <w:highlight w:val="none"/>
        </w:rPr>
        <w:t xml:space="preserve"> </w:t>
      </w:r>
      <w:r>
        <w:rPr>
          <w:color w:val="auto"/>
          <w:sz w:val="24"/>
          <w:highlight w:val="none"/>
        </w:rPr>
        <w:t xml:space="preserve">本合同有效期为甲乙双方签署之日起至</w:t>
      </w:r>
      <w:r>
        <w:rPr>
          <w:rFonts w:hint="eastAsia"/>
          <w:color w:val="auto"/>
          <w:sz w:val="24"/>
          <w:highlight w:val="none"/>
          <w:u w:val="single"/>
          <w:lang w:val="en-US" w:eastAsia="zh-CN"/>
        </w:rPr>
        <w:t xml:space="preserve">本</w:t>
      </w:r>
      <w:r>
        <w:rPr>
          <w:color w:val="auto"/>
          <w:sz w:val="24"/>
          <w:highlight w:val="none"/>
          <w:u w:val="single"/>
        </w:rPr>
        <w:t xml:space="preserve">项目</w:t>
      </w:r>
      <w:r>
        <w:rPr>
          <w:rFonts w:hint="eastAsia"/>
          <w:color w:val="auto"/>
          <w:sz w:val="24"/>
          <w:highlight w:val="none"/>
          <w:u w:val="single"/>
        </w:rPr>
        <w:t xml:space="preserve">服务期满</w:t>
      </w:r>
      <w:r>
        <w:rPr>
          <w:color w:val="auto"/>
          <w:sz w:val="24"/>
          <w:highlight w:val="none"/>
          <w:u w:val="single"/>
        </w:rPr>
        <w:t xml:space="preserve">后</w:t>
      </w:r>
      <w:r>
        <w:rPr>
          <w:color w:val="auto"/>
          <w:sz w:val="24"/>
          <w:highlight w:val="none"/>
        </w:rPr>
        <w:t xml:space="preserve">止。</w:t>
      </w:r>
      <w:r/>
    </w:p>
    <w:p>
      <w:pPr>
        <w:ind w:firstLine="480"/>
        <w:pageBreakBefore w:val="0"/>
        <w:spacing w:line="360" w:lineRule="auto"/>
        <w:widowControl w:val="off"/>
        <w:rPr>
          <w:color w:val="auto"/>
          <w:sz w:val="24"/>
          <w:highlight w:val="none"/>
        </w:rPr>
      </w:pPr>
      <w:r>
        <w:rPr>
          <w:bCs/>
          <w:color w:val="auto"/>
          <w:sz w:val="24"/>
          <w:highlight w:val="none"/>
        </w:rPr>
        <w:t xml:space="preserve">第七条</w:t>
      </w:r>
      <w:r>
        <w:rPr>
          <w:rFonts w:hint="eastAsia"/>
          <w:b/>
          <w:color w:val="auto"/>
          <w:sz w:val="24"/>
          <w:highlight w:val="none"/>
        </w:rPr>
        <w:t xml:space="preserve"> </w:t>
      </w:r>
      <w:r>
        <w:rPr>
          <w:color w:val="auto"/>
          <w:sz w:val="24"/>
          <w:highlight w:val="none"/>
        </w:rPr>
        <w:t xml:space="preserve">本合同作为</w:t>
      </w:r>
      <w:r>
        <w:rPr>
          <w:rFonts w:hint="eastAsia"/>
          <w:color w:val="auto"/>
          <w:sz w:val="24"/>
          <w:highlight w:val="none"/>
          <w:u w:val="single"/>
          <w:lang w:val="en-US" w:eastAsia="zh-CN"/>
        </w:rPr>
        <w:t xml:space="preserve">                      </w:t>
      </w:r>
      <w:r>
        <w:rPr>
          <w:color w:val="auto"/>
          <w:sz w:val="24"/>
          <w:highlight w:val="none"/>
        </w:rPr>
        <w:t xml:space="preserve">合同的附件，与</w:t>
      </w:r>
      <w:r>
        <w:rPr>
          <w:rFonts w:hint="eastAsia"/>
          <w:color w:val="auto"/>
          <w:sz w:val="24"/>
          <w:highlight w:val="none"/>
          <w:u w:val="single"/>
          <w:lang w:val="en-US" w:eastAsia="zh-CN"/>
        </w:rPr>
        <w:t xml:space="preserve">        </w:t>
      </w:r>
      <w:r>
        <w:rPr>
          <w:color w:val="auto"/>
          <w:sz w:val="24"/>
          <w:highlight w:val="none"/>
        </w:rPr>
        <w:t xml:space="preserve">合同具有同等的法律效力，经合同双方签署立即生效。</w:t>
      </w:r>
      <w:r/>
    </w:p>
    <w:p>
      <w:pPr>
        <w:ind w:left="420"/>
        <w:pageBreakBefore w:val="0"/>
        <w:spacing w:line="360" w:lineRule="auto"/>
        <w:widowControl w:val="off"/>
        <w:rPr>
          <w:color w:val="auto"/>
          <w:sz w:val="24"/>
          <w:highlight w:val="none"/>
        </w:rPr>
      </w:pPr>
      <w:r>
        <w:rPr>
          <w:rFonts w:hint="eastAsia"/>
          <w:bCs/>
          <w:color w:val="auto"/>
          <w:sz w:val="24"/>
          <w:highlight w:val="none"/>
        </w:rPr>
        <w:t xml:space="preserve">第八条</w:t>
      </w:r>
      <w:r>
        <w:rPr>
          <w:rFonts w:hint="eastAsia"/>
          <w:color w:val="auto"/>
          <w:sz w:val="24"/>
          <w:highlight w:val="none"/>
        </w:rPr>
        <w:t xml:space="preserve"> </w:t>
      </w:r>
      <w:r>
        <w:rPr>
          <w:color w:val="auto"/>
          <w:sz w:val="24"/>
          <w:highlight w:val="none"/>
        </w:rPr>
        <w:t xml:space="preserve">本合同甲、乙双方各执</w:t>
      </w:r>
      <w:r>
        <w:rPr>
          <w:rFonts w:hint="eastAsia"/>
          <w:color w:val="auto"/>
          <w:sz w:val="24"/>
          <w:highlight w:val="none"/>
        </w:rPr>
        <w:t xml:space="preserve">四</w:t>
      </w:r>
      <w:r>
        <w:rPr>
          <w:color w:val="auto"/>
          <w:sz w:val="24"/>
          <w:highlight w:val="none"/>
        </w:rPr>
        <w:t xml:space="preserve">份，</w:t>
      </w:r>
      <w:r>
        <w:rPr>
          <w:rFonts w:hint="eastAsia"/>
          <w:color w:val="auto"/>
          <w:sz w:val="24"/>
          <w:highlight w:val="none"/>
        </w:rPr>
        <w:t xml:space="preserve">双方各执两份</w:t>
      </w:r>
      <w:r>
        <w:rPr>
          <w:color w:val="auto"/>
          <w:sz w:val="24"/>
          <w:highlight w:val="none"/>
        </w:rPr>
        <w:t xml:space="preserve">。</w:t>
      </w:r>
      <w:r/>
    </w:p>
    <w:p>
      <w:pPr>
        <w:pageBreakBefore w:val="0"/>
        <w:spacing w:line="360" w:lineRule="auto"/>
        <w:widowControl w:val="off"/>
        <w:rPr>
          <w:color w:val="auto"/>
          <w:sz w:val="24"/>
          <w:highlight w:val="none"/>
        </w:rPr>
      </w:pPr>
      <w:r>
        <w:rPr>
          <w:rFonts w:hint="eastAsia"/>
          <w:color w:val="auto"/>
          <w:sz w:val="24"/>
          <w:highlight w:val="none"/>
        </w:rPr>
        <w:t xml:space="preserve">甲方</w:t>
      </w:r>
      <w:r>
        <w:rPr>
          <w:color w:val="auto"/>
          <w:sz w:val="24"/>
          <w:highlight w:val="none"/>
        </w:rPr>
        <w:t xml:space="preserve">：</w:t>
      </w:r>
      <w:r>
        <w:rPr>
          <w:rFonts w:hint="eastAsia"/>
          <w:color w:val="auto"/>
          <w:sz w:val="24"/>
          <w:highlight w:val="none"/>
        </w:rPr>
        <w:t xml:space="preserve">      </w:t>
      </w:r>
      <w:r>
        <w:rPr>
          <w:color w:val="auto"/>
          <w:sz w:val="24"/>
          <w:highlight w:val="none"/>
        </w:rPr>
        <w:t xml:space="preserve">                          </w:t>
      </w:r>
      <w:r>
        <w:rPr>
          <w:rFonts w:hint="eastAsia"/>
          <w:color w:val="auto"/>
          <w:sz w:val="24"/>
          <w:highlight w:val="none"/>
          <w:lang w:val="en-US" w:eastAsia="zh-CN"/>
        </w:rPr>
        <w:t xml:space="preserve">  </w:t>
      </w:r>
      <w:r>
        <w:rPr>
          <w:rFonts w:hint="eastAsia"/>
          <w:color w:val="auto"/>
          <w:sz w:val="24"/>
          <w:highlight w:val="none"/>
        </w:rPr>
        <w:t xml:space="preserve">乙方</w:t>
      </w:r>
      <w:r>
        <w:rPr>
          <w:color w:val="auto"/>
          <w:sz w:val="24"/>
          <w:highlight w:val="none"/>
        </w:rPr>
        <w:t xml:space="preserve">：</w:t>
      </w:r>
      <w:r/>
    </w:p>
    <w:p>
      <w:pPr>
        <w:pageBreakBefore w:val="0"/>
        <w:spacing w:line="360" w:lineRule="auto"/>
        <w:widowControl w:val="off"/>
        <w:rPr>
          <w:color w:val="auto"/>
          <w:sz w:val="24"/>
          <w:highlight w:val="none"/>
          <w:u w:val="single"/>
        </w:rPr>
      </w:pPr>
      <w:r>
        <w:rPr>
          <w:rFonts w:hint="eastAsia"/>
          <w:color w:val="auto"/>
          <w:sz w:val="24"/>
          <w:highlight w:val="none"/>
          <w:u w:val="single"/>
          <w:lang w:val="en-US" w:eastAsia="zh-CN"/>
        </w:rPr>
        <w:t xml:space="preserve"> </w:t>
      </w:r>
      <w:r>
        <w:rPr>
          <w:rFonts w:hint="eastAsia"/>
          <w:color w:val="auto"/>
          <w:sz w:val="24"/>
          <w:highlight w:val="none"/>
          <w:u w:val="single"/>
        </w:rPr>
        <w:t xml:space="preserve">泰州市交通运输局</w:t>
      </w:r>
      <w:r>
        <w:rPr>
          <w:color w:val="auto"/>
          <w:sz w:val="24"/>
          <w:highlight w:val="none"/>
          <w:u w:val="single"/>
        </w:rPr>
        <w:t xml:space="preserve">（盖章） </w:t>
      </w:r>
      <w:r>
        <w:rPr>
          <w:color w:val="auto"/>
          <w:sz w:val="24"/>
          <w:highlight w:val="none"/>
        </w:rPr>
        <w:t xml:space="preserve">    </w:t>
      </w:r>
      <w:r>
        <w:rPr>
          <w:rFonts w:hint="eastAsia"/>
          <w:color w:val="auto"/>
          <w:sz w:val="24"/>
          <w:highlight w:val="none"/>
          <w:lang w:val="en-US" w:eastAsia="zh-CN"/>
        </w:rPr>
        <w:t xml:space="preserve">           </w:t>
      </w:r>
      <w:r>
        <w:rPr>
          <w:color w:val="auto"/>
          <w:sz w:val="24"/>
          <w:highlight w:val="none"/>
          <w:u w:val="single"/>
        </w:rPr>
        <w:t xml:space="preserve">          </w:t>
      </w:r>
      <w:r>
        <w:rPr>
          <w:rFonts w:hint="eastAsia"/>
          <w:color w:val="auto"/>
          <w:sz w:val="24"/>
          <w:highlight w:val="none"/>
          <w:u w:val="single"/>
        </w:rPr>
        <w:t xml:space="preserve"> </w:t>
      </w:r>
      <w:r>
        <w:rPr>
          <w:color w:val="auto"/>
          <w:sz w:val="24"/>
          <w:highlight w:val="none"/>
          <w:u w:val="single"/>
        </w:rPr>
        <w:t xml:space="preserve">        （盖章）</w:t>
      </w:r>
      <w:r/>
    </w:p>
    <w:p>
      <w:pPr>
        <w:pageBreakBefore w:val="0"/>
        <w:spacing w:line="360" w:lineRule="auto"/>
        <w:widowControl w:val="off"/>
        <w:rPr>
          <w:color w:val="auto"/>
          <w:sz w:val="24"/>
          <w:highlight w:val="none"/>
        </w:rPr>
      </w:pPr>
      <w:r>
        <w:rPr>
          <w:color w:val="auto"/>
          <w:sz w:val="24"/>
          <w:highlight w:val="none"/>
        </w:rPr>
        <w:t xml:space="preserve">法定代表人或其授权的代理人：</w:t>
      </w:r>
      <w:r>
        <w:rPr>
          <w:rFonts w:hint="eastAsia"/>
          <w:color w:val="auto"/>
          <w:sz w:val="24"/>
          <w:highlight w:val="none"/>
        </w:rPr>
        <w:t xml:space="preserve"> </w:t>
      </w:r>
      <w:r>
        <w:rPr>
          <w:color w:val="auto"/>
          <w:sz w:val="24"/>
          <w:highlight w:val="none"/>
        </w:rPr>
        <w:t xml:space="preserve">            法定代表人或其授权的代理人：</w:t>
      </w:r>
      <w:r>
        <w:rPr>
          <w:rFonts w:hint="eastAsia"/>
          <w:color w:val="auto"/>
          <w:sz w:val="24"/>
          <w:highlight w:val="none"/>
        </w:rPr>
        <w:t xml:space="preserve"> </w:t>
      </w:r>
      <w:r/>
    </w:p>
    <w:p>
      <w:pPr>
        <w:pageBreakBefore w:val="0"/>
        <w:spacing w:line="360" w:lineRule="auto"/>
        <w:widowControl w:val="off"/>
        <w:rPr>
          <w:color w:val="auto"/>
          <w:highlight w:val="none"/>
        </w:rPr>
      </w:pPr>
      <w:r>
        <w:rPr>
          <w:color w:val="auto"/>
          <w:sz w:val="24"/>
          <w:highlight w:val="none"/>
          <w:u w:val="single"/>
        </w:rPr>
        <w:t xml:space="preserve">                （签字）</w:t>
      </w:r>
      <w:r>
        <w:rPr>
          <w:color w:val="auto"/>
          <w:sz w:val="24"/>
          <w:highlight w:val="none"/>
        </w:rPr>
        <w:t xml:space="preserve">                 </w:t>
      </w:r>
      <w:r>
        <w:rPr>
          <w:color w:val="auto"/>
          <w:sz w:val="24"/>
          <w:highlight w:val="none"/>
          <w:u w:val="single"/>
        </w:rPr>
        <w:t xml:space="preserve">               （签字） </w:t>
      </w:r>
      <w:r>
        <w:rPr>
          <w:rFonts w:hint="eastAsia" w:ascii="宋体" w:hAnsi="宋体" w:eastAsia="宋体" w:cs="宋体"/>
          <w:b/>
          <w:color w:val="auto"/>
          <w:sz w:val="32"/>
          <w:highlight w:val="none"/>
        </w:rPr>
        <w:br w:type="page" w:clear="all"/>
      </w:r>
      <w:r/>
    </w:p>
    <w:p>
      <w:pPr>
        <w:jc w:val="center"/>
        <w:keepLines w:val="0"/>
        <w:keepNext w:val="0"/>
        <w:pageBreakBefore w:val="0"/>
        <w:spacing w:line="360" w:lineRule="auto"/>
        <w:widowControl w:val="off"/>
        <w:rPr>
          <w:rFonts w:hint="eastAsia" w:ascii="宋体" w:hAnsi="宋体" w:cs="宋体"/>
          <w:color w:val="auto"/>
          <w:sz w:val="24"/>
          <w:szCs w:val="24"/>
          <w:highlight w:val="none"/>
        </w:rPr>
        <w:outlineLvl w:val="0"/>
      </w:pPr>
      <w:r>
        <w:rPr>
          <w:rFonts w:hint="eastAsia" w:ascii="宋体" w:hAnsi="宋体" w:cs="宋体"/>
          <w:color w:val="auto"/>
          <w:sz w:val="44"/>
          <w:szCs w:val="44"/>
          <w:highlight w:val="none"/>
        </w:rPr>
        <w:t xml:space="preserve">第</w:t>
      </w:r>
      <w:bookmarkEnd w:id="172"/>
      <w:r>
        <w:rPr>
          <w:rFonts w:hint="eastAsia" w:ascii="宋体" w:hAnsi="宋体" w:cs="宋体"/>
          <w:color w:val="auto"/>
          <w:sz w:val="44"/>
          <w:szCs w:val="44"/>
          <w:highlight w:val="none"/>
        </w:rPr>
        <w:t xml:space="preserve">四章 采购需求</w:t>
      </w:r>
      <w:bookmarkEnd w:id="173"/>
      <w:r/>
      <w:bookmarkStart w:id="174" w:name="_Toc49090575"/>
      <w:r/>
      <w:bookmarkEnd w:id="174"/>
      <w:r/>
      <w:bookmarkStart w:id="175" w:name="_Toc26554093"/>
      <w:r/>
      <w:bookmarkEnd w:id="175"/>
      <w:r/>
      <w:r/>
    </w:p>
    <w:p>
      <w:pPr>
        <w:ind w:firstLine="482"/>
        <w:jc w:val="left"/>
        <w:keepLines w:val="0"/>
        <w:keepNext w:val="0"/>
        <w:pageBreakBefore w:val="0"/>
        <w:spacing w:line="360" w:lineRule="auto"/>
        <w:widowControl w:val="off"/>
        <w:rPr>
          <w:rFonts w:ascii="宋体" w:hAnsi="宋体" w:cs="宋体"/>
          <w:b/>
          <w:color w:val="auto"/>
          <w:sz w:val="24"/>
          <w:highlight w:val="none"/>
        </w:rPr>
      </w:pPr>
      <w:r/>
      <w:bookmarkStart w:id="176" w:name="_Toc120614281"/>
      <w:r/>
      <w:bookmarkStart w:id="177" w:name="_Toc22673"/>
      <w:r>
        <w:rPr>
          <w:rFonts w:hint="eastAsia" w:ascii="宋体" w:hAnsi="宋体" w:cs="宋体"/>
          <w:b/>
          <w:color w:val="auto"/>
          <w:sz w:val="24"/>
          <w:highlight w:val="none"/>
        </w:rPr>
        <w:t xml:space="preserve">一、项目名称</w:t>
      </w:r>
      <w:r/>
    </w:p>
    <w:p>
      <w:pPr>
        <w:ind w:firstLine="482"/>
        <w:keepLines w:val="0"/>
        <w:keepNext w:val="0"/>
        <w:pageBreakBefore w:val="0"/>
        <w:spacing w:line="360" w:lineRule="auto"/>
        <w:widowControl w:val="off"/>
        <w:rPr>
          <w:rFonts w:hint="eastAsia" w:ascii="宋体" w:hAnsi="宋体" w:cs="宋体"/>
          <w:color w:val="auto"/>
          <w:sz w:val="24"/>
          <w:highlight w:val="none"/>
        </w:rPr>
      </w:pPr>
      <w:r/>
      <w:bookmarkStart w:id="178" w:name="_Toc365883958"/>
      <w:r/>
      <w:bookmarkStart w:id="179" w:name="_Toc534809303"/>
      <w:r/>
      <w:bookmarkStart w:id="180" w:name="_Toc459119678"/>
      <w:r/>
      <w:bookmarkStart w:id="181" w:name="_Toc485973717"/>
      <w:r>
        <w:rPr>
          <w:rFonts w:hint="eastAsia" w:ascii="宋体" w:hAnsi="宋体" w:cs="宋体"/>
          <w:color w:val="auto"/>
          <w:sz w:val="24"/>
          <w:highlight w:val="none"/>
        </w:rPr>
        <w:t xml:space="preserve">泰州市“十五五</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铁路发展暨中长期路网布局规划研究项目</w:t>
      </w:r>
      <w:r/>
    </w:p>
    <w:p>
      <w:pPr>
        <w:ind w:firstLine="482"/>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b/>
          <w:bCs/>
          <w:color w:val="auto"/>
          <w:sz w:val="24"/>
          <w:highlight w:val="none"/>
        </w:rPr>
        <w:t xml:space="preserve">二、</w:t>
      </w:r>
      <w:bookmarkEnd w:id="178"/>
      <w:r>
        <w:rPr>
          <w:rFonts w:hint="eastAsia" w:ascii="宋体" w:hAnsi="宋体" w:cs="宋体"/>
          <w:b/>
          <w:bCs/>
          <w:color w:val="auto"/>
          <w:sz w:val="24"/>
          <w:highlight w:val="none"/>
        </w:rPr>
        <w:t xml:space="preserve">项目需求</w:t>
      </w:r>
      <w:bookmarkEnd w:id="179"/>
      <w:r/>
      <w:bookmarkEnd w:id="180"/>
      <w:r/>
      <w:bookmarkEnd w:id="181"/>
      <w:r/>
      <w:r/>
    </w:p>
    <w:p>
      <w:pPr>
        <w:ind w:firstLine="482"/>
        <w:jc w:val="left"/>
        <w:keepLines w:val="0"/>
        <w:keepNext w:val="0"/>
        <w:pageBreakBefore w:val="0"/>
        <w:spacing w:line="360"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（一）项目概况</w:t>
      </w:r>
      <w:r/>
    </w:p>
    <w:p>
      <w:pPr>
        <w:ind w:firstLine="480"/>
        <w:jc w:val="left"/>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“十四五”期间，泰州铁路建设取得重要突破，沪渝蓉高铁、盐泰锡常宜铁路先后开工建设，泰州市“十”字</w:t>
      </w:r>
      <w:r>
        <w:rPr>
          <w:rFonts w:hint="eastAsia" w:ascii="宋体" w:hAnsi="宋体" w:cs="宋体"/>
          <w:color w:val="auto"/>
          <w:sz w:val="24"/>
          <w:highlight w:val="none"/>
          <w:lang w:val="en-US" w:eastAsia="zh-CN"/>
        </w:rPr>
        <w:t xml:space="preserve">形</w:t>
      </w:r>
      <w:r>
        <w:rPr>
          <w:rFonts w:hint="eastAsia" w:ascii="宋体" w:hAnsi="宋体" w:cs="宋体"/>
          <w:color w:val="auto"/>
          <w:sz w:val="24"/>
          <w:highlight w:val="none"/>
        </w:rPr>
        <w:t xml:space="preserve">高铁主骨架全面落地，为泰州经济社会高质量发展提供强有力</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发展支撑。“十五五”时期是基本实现现代化</w:t>
      </w:r>
      <w:r>
        <w:rPr>
          <w:rFonts w:hint="eastAsia" w:ascii="宋体" w:hAnsi="宋体" w:cs="宋体"/>
          <w:strike w:val="0"/>
          <w:color w:val="auto"/>
          <w:sz w:val="24"/>
          <w:highlight w:val="none"/>
          <w:lang w:val="en-US" w:eastAsia="zh-CN"/>
        </w:rPr>
        <w:t xml:space="preserve">夯实基础、全面发力</w:t>
      </w:r>
      <w:r>
        <w:rPr>
          <w:rFonts w:hint="eastAsia" w:ascii="宋体" w:hAnsi="宋体" w:cs="宋体"/>
          <w:color w:val="auto"/>
          <w:sz w:val="24"/>
          <w:highlight w:val="none"/>
        </w:rPr>
        <w:t xml:space="preserve">的关键</w:t>
      </w:r>
      <w:r>
        <w:rPr>
          <w:rFonts w:hint="eastAsia" w:ascii="宋体" w:hAnsi="宋体" w:cs="宋体"/>
          <w:color w:val="auto"/>
          <w:sz w:val="24"/>
          <w:highlight w:val="none"/>
          <w:lang w:val="en-US" w:eastAsia="zh-CN"/>
        </w:rPr>
        <w:t xml:space="preserve">时</w:t>
      </w:r>
      <w:r>
        <w:rPr>
          <w:rFonts w:hint="eastAsia" w:ascii="宋体" w:hAnsi="宋体" w:cs="宋体"/>
          <w:color w:val="auto"/>
          <w:sz w:val="24"/>
          <w:highlight w:val="none"/>
        </w:rPr>
        <w:t xml:space="preserve">期，也是全面落实《交通强国建设纲要》</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加快建设现代化“枢纽泰州”</w:t>
      </w:r>
      <w:r>
        <w:rPr>
          <w:rFonts w:hint="eastAsia" w:ascii="宋体" w:hAnsi="宋体" w:cs="宋体"/>
          <w:color w:val="auto"/>
          <w:sz w:val="24"/>
          <w:highlight w:val="none"/>
        </w:rPr>
        <w:t xml:space="preserve">的重要攻坚期。铁路行业应充分发挥开路先锋作用，牢牢把握高质量发展这一首要任务，科学谋划“十五五”时期铁路发展的思路原则、目标定位、重点任务和关键领域等，精心组织好规划研究编制工作。当前，国家层面正在开展中长期铁路网规划修编和“十五五”铁路发展规划编制，省级层面正在开展“十五五”铁路发展规划及相关系列专题研究。同时，铁路发展面临新形势、新变化，铁路客运快速化、同城化、多样化特征更加凸显，人民群众对铁路出行的多元化、高品质需求越来越高，“四网融合”成为未来铁路发展必然趋势。</w:t>
      </w:r>
      <w:r/>
    </w:p>
    <w:p>
      <w:pPr>
        <w:ind w:firstLine="480"/>
        <w:jc w:val="left"/>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开展本次规划研究具有重要意义。一是结合泰州铁路发展实际和未来发展需求，系统谋划、统筹布局，完善干线铁路、城际铁路、市域（郊）铁路、城市轨道</w:t>
      </w:r>
      <w:r>
        <w:rPr>
          <w:rFonts w:hint="eastAsia" w:ascii="宋体" w:hAnsi="宋体" w:cs="宋体"/>
          <w:color w:val="auto"/>
          <w:sz w:val="24"/>
          <w:highlight w:val="none"/>
        </w:rPr>
        <w:t xml:space="preserve">交通的多层次、一体化的“四网融合”轨道交通体系，构建运力强大、高效便捷、安全可靠、布局合理的现代化铁路物流网络，支撑泰州经济社会高质量发展。二是明确泰州市“十五五”铁路发展思路、主要目标、重点任务，提出泰州市铁路规划、建设和运营相关的政策性建议，形成泰州市铁路发展的纲领性文件，促进“铁路+”接续发力，助力交通与产业联动，支撑相关产业融合高质量发展。三是抢抓国家、江苏省“十五五”规划编制契机和窗口期，明确泰州市在“十五五”阶段的重点项目建设方案，分层次、分类型向上争取项目纳入相关规划，为后续铁路建设提供支撑。</w:t>
      </w:r>
      <w:r/>
    </w:p>
    <w:p>
      <w:pPr>
        <w:ind w:firstLine="482"/>
        <w:jc w:val="left"/>
        <w:keepLines w:val="0"/>
        <w:keepNext w:val="0"/>
        <w:pageBreakBefore w:val="0"/>
        <w:spacing w:line="360"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（二）工作内容</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总结评估泰州市铁路发展现状、存在主要问题，分析研判面临的形势与要求，结合地方产业布局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四网融合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发展趋势</w:t>
      </w:r>
      <w:r>
        <w:rPr>
          <w:rFonts w:hint="eastAsia" w:ascii="宋体" w:hAnsi="宋体" w:cs="宋体"/>
          <w:color w:val="auto"/>
          <w:sz w:val="24"/>
          <w:szCs w:val="24"/>
          <w:highlight w:val="none"/>
        </w:rPr>
        <w:t xml:space="preserve">和铁路未来发展需求，提出泰州市铁路发展的总体思路和目标，构建层次清晰、布局合理、覆盖广泛、便捷高效的多层次铁路网，明确“十五五”时期铁路发展思路、主要目标、重点任务，明晰“十五五”重大项目实施计划，同时提出规划实施保障措施和政策性建议。按照市政府相关要求，做好规划中期评估工作。</w:t>
      </w:r>
      <w:r/>
    </w:p>
    <w:p>
      <w:pPr>
        <w:ind w:firstLine="480"/>
        <w:jc w:val="left"/>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（三）成果要求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编制并出具《</w:t>
      </w:r>
      <w:r>
        <w:rPr>
          <w:rFonts w:hint="eastAsia" w:ascii="宋体" w:hAnsi="宋体" w:cs="宋体"/>
          <w:color w:val="auto"/>
          <w:sz w:val="24"/>
          <w:highlight w:val="none"/>
        </w:rPr>
        <w:t xml:space="preserve">泰州市“十五五</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铁路发展暨中长期路网布局规划研究</w:t>
      </w:r>
      <w:r>
        <w:rPr>
          <w:rFonts w:hint="eastAsia" w:ascii="宋体" w:hAnsi="宋体" w:eastAsia="宋体" w:cs="宋体"/>
          <w:color w:val="auto"/>
          <w:sz w:val="24"/>
          <w:szCs w:val="24"/>
          <w:highlight w:val="none"/>
          <w:lang w:val="en-US" w:eastAsia="zh-CN" w:bidi="ar-SA"/>
        </w:rPr>
        <w:t xml:space="preserve">》成果报告</w:t>
      </w:r>
      <w:r>
        <w:rPr>
          <w:rFonts w:hint="eastAsia" w:ascii="宋体" w:hAnsi="宋体" w:cs="宋体"/>
          <w:color w:val="auto"/>
          <w:sz w:val="24"/>
          <w:szCs w:val="24"/>
          <w:highlight w:val="none"/>
          <w:lang w:val="en-US" w:eastAsia="zh-CN" w:bidi="ar-SA"/>
        </w:rPr>
        <w:t xml:space="preserve">和中期评估报告</w:t>
      </w:r>
      <w:r>
        <w:rPr>
          <w:rFonts w:hint="eastAsia" w:ascii="宋体" w:hAnsi="宋体" w:eastAsia="宋体" w:cs="宋体"/>
          <w:color w:val="auto"/>
          <w:sz w:val="24"/>
          <w:szCs w:val="24"/>
          <w:highlight w:val="none"/>
          <w:lang w:val="en-US" w:eastAsia="zh-CN" w:bidi="ar-SA"/>
        </w:rPr>
        <w:t xml:space="preserve">。</w:t>
      </w:r>
      <w:r/>
    </w:p>
    <w:p>
      <w:pPr>
        <w:ind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（四）服务要求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1.负责按照本磋商文件、响应文件和采购人的要求开展咨询服务。必须配合采购人做好各项汇报、评审、论证、调整</w:t>
      </w:r>
      <w:r>
        <w:rPr>
          <w:rFonts w:hint="eastAsia" w:ascii="宋体" w:hAnsi="宋体" w:cs="宋体"/>
          <w:color w:val="auto"/>
          <w:sz w:val="24"/>
          <w:szCs w:val="24"/>
          <w:highlight w:val="none"/>
          <w:lang w:val="en-US" w:eastAsia="zh-CN" w:bidi="ar-SA"/>
        </w:rPr>
        <w:t xml:space="preserve">等</w:t>
      </w:r>
      <w:r>
        <w:rPr>
          <w:rFonts w:hint="eastAsia" w:ascii="宋体" w:hAnsi="宋体" w:eastAsia="宋体" w:cs="宋体"/>
          <w:color w:val="auto"/>
          <w:sz w:val="24"/>
          <w:szCs w:val="24"/>
          <w:highlight w:val="none"/>
          <w:lang w:val="en-US" w:eastAsia="zh-CN" w:bidi="ar-SA"/>
        </w:rPr>
        <w:t xml:space="preserve">工作。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应做好质量管理工作，建立健全质量保证体系，加强工作全过程的质量控制，建立完整的报告的编制、复核、审核、会签和批准制度，明确各阶段的责任人，应按期、按质、按量地完成双方商定的各项工作内容，并对研究报告的质量负责。</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应</w:t>
      </w:r>
      <w:r>
        <w:rPr>
          <w:rFonts w:hint="eastAsia" w:ascii="宋体" w:hAnsi="宋体" w:eastAsia="宋体" w:cs="宋体"/>
          <w:color w:val="auto"/>
          <w:sz w:val="24"/>
          <w:szCs w:val="24"/>
          <w:highlight w:val="none"/>
          <w:lang w:val="en-US" w:eastAsia="zh-CN" w:bidi="ar-SA"/>
        </w:rPr>
        <w:t xml:space="preserve">组织专家对方案成果进行审查，并出具书面审查意见和整理会议纪要。</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4.应全过程配合采购人及时向有关部门报审，保证方案通过审查，并根据审查意见修改、完善方案编制。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5.未经采购人同意，不得泄露采购人与本项目、本工程、本咨询合同有关的保密资料。</w:t>
      </w:r>
      <w:r/>
    </w:p>
    <w:p>
      <w:pPr>
        <w:contextualSpacing/>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（五）验收标准</w:t>
      </w:r>
      <w:r/>
    </w:p>
    <w:p>
      <w:pPr>
        <w:contextualSpacing/>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《泰州市“十五五”铁路发展暨中长期路网布局规划研究》</w:t>
      </w:r>
      <w:r>
        <w:rPr>
          <w:rFonts w:hint="eastAsia" w:ascii="宋体" w:hAnsi="宋体" w:eastAsia="宋体" w:cs="宋体"/>
          <w:color w:val="auto"/>
          <w:sz w:val="24"/>
          <w:szCs w:val="24"/>
          <w:highlight w:val="none"/>
          <w:lang w:val="en-US" w:eastAsia="zh-CN" w:bidi="ar-SA"/>
        </w:rPr>
        <w:t xml:space="preserve">最终成果通过评审</w:t>
      </w:r>
      <w:r>
        <w:rPr>
          <w:rFonts w:hint="eastAsia" w:ascii="宋体" w:hAnsi="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中期评估报告完成提交。</w:t>
      </w:r>
      <w:r/>
    </w:p>
    <w:p>
      <w:pPr>
        <w:contextualSpacing/>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（六）其他要求</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1.报价方式：</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本项目投标报价采用固定总价报价，投标报价应</w:t>
      </w:r>
      <w:r>
        <w:rPr>
          <w:rFonts w:hint="eastAsia" w:ascii="宋体" w:hAnsi="宋体" w:cs="宋体"/>
          <w:color w:val="auto"/>
          <w:sz w:val="24"/>
          <w:szCs w:val="24"/>
          <w:highlight w:val="none"/>
          <w:lang w:val="en-US" w:eastAsia="zh-CN" w:bidi="ar-SA"/>
        </w:rPr>
        <w:t xml:space="preserve">包括</w:t>
      </w:r>
      <w:r>
        <w:rPr>
          <w:rFonts w:hint="eastAsia" w:ascii="宋体" w:hAnsi="宋体" w:eastAsia="宋体" w:cs="宋体"/>
          <w:color w:val="auto"/>
          <w:sz w:val="24"/>
          <w:szCs w:val="24"/>
          <w:highlight w:val="none"/>
          <w:lang w:val="en-US" w:eastAsia="zh-CN" w:bidi="ar-SA"/>
        </w:rPr>
        <w:t xml:space="preserve">完成本项目所需全部费用，包括但不限于</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调研</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资料收集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编制报告和方案</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汇报</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评审（咨询专家而发生的会务费、咨询费</w:t>
      </w:r>
      <w:r>
        <w:rPr>
          <w:rFonts w:hint="eastAsia" w:ascii="宋体" w:hAnsi="宋体" w:cs="宋体"/>
          <w:color w:val="auto"/>
          <w:sz w:val="24"/>
          <w:szCs w:val="24"/>
          <w:highlight w:val="none"/>
          <w:lang w:val="en-US" w:eastAsia="zh-CN" w:bidi="ar-SA"/>
        </w:rPr>
        <w:t xml:space="preserve">以及</w:t>
      </w:r>
      <w:r>
        <w:rPr>
          <w:rFonts w:hint="eastAsia" w:ascii="宋体" w:hAnsi="宋体" w:eastAsia="宋体" w:cs="宋体"/>
          <w:color w:val="auto"/>
          <w:sz w:val="24"/>
          <w:szCs w:val="24"/>
          <w:highlight w:val="none"/>
          <w:lang w:val="en-US" w:eastAsia="zh-CN" w:bidi="ar-SA"/>
        </w:rPr>
        <w:t xml:space="preserve">其他相关费用）等全部工作所需的人员费用、出版费、交通工具及使用费、报告评审会、会务费以及公司取费、法定税金、利润等与履行合同有关的一切费用以及合同明示或暗示的所有一般风险责任和义务费用。</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2.供应商须说明其是否响应采购文件中提出的全部内容与要求，</w:t>
      </w:r>
      <w:r>
        <w:rPr>
          <w:rFonts w:hint="eastAsia" w:ascii="宋体" w:hAnsi="宋体" w:cs="宋体"/>
          <w:color w:val="auto"/>
          <w:sz w:val="24"/>
          <w:szCs w:val="24"/>
          <w:highlight w:val="none"/>
          <w:lang w:val="en-US" w:eastAsia="zh-CN" w:bidi="ar-SA"/>
        </w:rPr>
        <w:t xml:space="preserve">如果</w:t>
      </w:r>
      <w:r>
        <w:rPr>
          <w:rFonts w:hint="eastAsia" w:ascii="宋体" w:hAnsi="宋体" w:eastAsia="宋体" w:cs="宋体"/>
          <w:color w:val="auto"/>
          <w:sz w:val="24"/>
          <w:szCs w:val="24"/>
          <w:highlight w:val="none"/>
          <w:lang w:val="en-US" w:eastAsia="zh-CN" w:bidi="ar-SA"/>
        </w:rPr>
        <w:t xml:space="preserve">其中某些条款不响应时，应在文件中逐条列出，未列出的视同响应。</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3.供应商应能保证所提供的标的物涉及的知识产权是合法取得，并享有完整的知识产权，不会因为招标方的使用而被责令停止使用、追偿或要求赔偿损失，如出现此情况，一切经济和法律责任均由供应商承担。</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4.成交供应商需严格按采购人规定的时间完成项目的各项工作内容，如在实施的过程中出现错误</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误差，需负责及时更正直至采购人确认合格，成交供应商在项目进行过程中产生的任何安全、损坏等责任事故一律由成交供应商自行承担。</w:t>
      </w:r>
      <w:r/>
    </w:p>
    <w:p>
      <w:pPr>
        <w:ind w:firstLine="482"/>
        <w:keepLines w:val="0"/>
        <w:keepNext w:val="0"/>
        <w:pageBreakBefore w:val="0"/>
        <w:spacing w:line="360" w:lineRule="auto"/>
        <w:widowControl w:val="off"/>
        <w:rPr>
          <w:rFonts w:hint="eastAsia" w:ascii="宋体" w:hAnsi="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lang w:val="en-US" w:eastAsia="zh-CN"/>
        </w:rPr>
        <w:t xml:space="preserve">（七）企业实力及拟投入人员要求</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1.供应商根据项目情况，对项目理解；现状熟悉程度；工作方案思路；重难点分析；合理化建议；进度计划及进度保证措施；工作组织和质量保证措施等方面进行阐述，更有利于项目开展。</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2.供应商具备与本项目相适应的类似业绩经历，供应商具备承接本项目的企业实力。</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3.供应商投入项目负责人且具备一定的资历。</w:t>
      </w:r>
      <w:r/>
    </w:p>
    <w:p>
      <w:pPr>
        <w:ind w:firstLine="482"/>
        <w:jc w:val="left"/>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八</w:t>
      </w:r>
      <w:r>
        <w:rPr>
          <w:rFonts w:hint="eastAsia" w:ascii="宋体" w:hAnsi="宋体" w:cs="宋体"/>
          <w:b/>
          <w:bCs/>
          <w:color w:val="auto"/>
          <w:sz w:val="24"/>
          <w:highlight w:val="none"/>
        </w:rPr>
        <w:t xml:space="preserve">）服务期</w:t>
      </w:r>
      <w:r/>
    </w:p>
    <w:p>
      <w:pPr>
        <w:ind w:firstLine="482"/>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合同签订后</w:t>
      </w:r>
      <w:r>
        <w:rPr>
          <w:rFonts w:hint="eastAsia" w:ascii="宋体" w:hAnsi="宋体" w:cs="宋体"/>
          <w:color w:val="auto"/>
          <w:sz w:val="24"/>
          <w:szCs w:val="24"/>
          <w:highlight w:val="none"/>
          <w:lang w:val="en-US" w:eastAsia="zh-CN"/>
        </w:rPr>
        <w:t xml:space="preserve">15日</w:t>
      </w:r>
      <w:r>
        <w:rPr>
          <w:rFonts w:hint="eastAsia" w:ascii="宋体" w:hAnsi="宋体" w:cs="宋体"/>
          <w:color w:val="auto"/>
          <w:sz w:val="24"/>
          <w:szCs w:val="24"/>
          <w:highlight w:val="none"/>
        </w:rPr>
        <w:t xml:space="preserve">内，</w:t>
      </w:r>
      <w:r>
        <w:rPr>
          <w:rFonts w:hint="eastAsia" w:ascii="宋体" w:hAnsi="宋体" w:cs="宋体"/>
          <w:color w:val="auto"/>
          <w:sz w:val="24"/>
          <w:szCs w:val="24"/>
          <w:highlight w:val="none"/>
          <w:lang w:val="en-US" w:eastAsia="zh-CN"/>
        </w:rPr>
        <w:t xml:space="preserve">提交</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泰州市“十五五”铁路发展暨中长期路网布局规划研究</w:t>
      </w:r>
      <w:r>
        <w:rPr>
          <w:rFonts w:hint="eastAsia" w:ascii="宋体" w:hAnsi="宋体" w:cs="宋体"/>
          <w:color w:val="auto"/>
          <w:sz w:val="24"/>
          <w:szCs w:val="24"/>
          <w:highlight w:val="none"/>
        </w:rPr>
        <w:t xml:space="preserve">报告》工作大纲；</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合同签订后</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个月内，</w:t>
      </w:r>
      <w:r>
        <w:rPr>
          <w:rFonts w:hint="eastAsia" w:ascii="宋体" w:hAnsi="宋体" w:cs="宋体"/>
          <w:color w:val="auto"/>
          <w:sz w:val="24"/>
          <w:szCs w:val="24"/>
          <w:highlight w:val="none"/>
          <w:lang w:val="en-US" w:eastAsia="zh-CN"/>
        </w:rPr>
        <w:t xml:space="preserve">提交</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泰州市“十五五”铁路发展暨中长期路网布局规划研究</w:t>
      </w:r>
      <w:r>
        <w:rPr>
          <w:rFonts w:hint="eastAsia" w:ascii="宋体" w:hAnsi="宋体" w:cs="宋体"/>
          <w:color w:val="auto"/>
          <w:sz w:val="24"/>
          <w:szCs w:val="24"/>
          <w:highlight w:val="none"/>
        </w:rPr>
        <w:t xml:space="preserve">报告》初步成果；</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合同签订后</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个月内，</w:t>
      </w:r>
      <w:r>
        <w:rPr>
          <w:rFonts w:hint="eastAsia" w:ascii="宋体" w:hAnsi="宋体" w:cs="宋体"/>
          <w:color w:val="auto"/>
          <w:sz w:val="24"/>
          <w:szCs w:val="24"/>
          <w:highlight w:val="none"/>
          <w:lang w:val="en-US" w:eastAsia="zh-CN"/>
        </w:rPr>
        <w:t xml:space="preserve">提交</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泰州市“十五五”铁路发展暨中长期路网布局规划研究</w:t>
      </w:r>
      <w:r>
        <w:rPr>
          <w:rFonts w:hint="eastAsia" w:ascii="宋体" w:hAnsi="宋体" w:cs="宋体"/>
          <w:color w:val="auto"/>
          <w:sz w:val="24"/>
          <w:szCs w:val="24"/>
          <w:highlight w:val="none"/>
        </w:rPr>
        <w:t xml:space="preserve">报告》送审稿</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与省发展改革委、省铁路办和市发展改革委、市自规局对接</w:t>
      </w:r>
      <w:r>
        <w:rPr>
          <w:rFonts w:hint="eastAsia" w:ascii="宋体" w:hAnsi="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合同签订后</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个月内，</w:t>
      </w:r>
      <w:r>
        <w:rPr>
          <w:rFonts w:hint="eastAsia" w:ascii="宋体" w:hAnsi="宋体" w:cs="宋体"/>
          <w:color w:val="auto"/>
          <w:sz w:val="24"/>
          <w:szCs w:val="24"/>
          <w:highlight w:val="none"/>
          <w:lang w:val="en-US" w:eastAsia="zh-CN"/>
        </w:rPr>
        <w:t xml:space="preserve">形成</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泰州市“十五五”铁路发展暨中长期路网布局规划研究</w:t>
      </w:r>
      <w:r>
        <w:rPr>
          <w:rFonts w:hint="eastAsia" w:ascii="宋体" w:hAnsi="宋体" w:cs="宋体"/>
          <w:color w:val="auto"/>
          <w:sz w:val="24"/>
          <w:szCs w:val="24"/>
          <w:highlight w:val="none"/>
        </w:rPr>
        <w:t xml:space="preserve">报告》最终成果并通过评审</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上报市政府</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5.2028年11月底前，提交</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泰州市“十五五”铁路发展暨中长期路网布局规划研究</w:t>
      </w:r>
      <w:r>
        <w:rPr>
          <w:rFonts w:hint="eastAsia" w:ascii="宋体" w:hAnsi="宋体" w:cs="宋体"/>
          <w:color w:val="auto"/>
          <w:sz w:val="24"/>
          <w:szCs w:val="24"/>
          <w:highlight w:val="none"/>
        </w:rPr>
        <w:t xml:space="preserve">报告》</w:t>
      </w:r>
      <w:r>
        <w:rPr>
          <w:rFonts w:hint="eastAsia" w:ascii="宋体" w:hAnsi="宋体" w:cs="宋体"/>
          <w:color w:val="auto"/>
          <w:sz w:val="24"/>
          <w:szCs w:val="24"/>
          <w:highlight w:val="none"/>
          <w:lang w:val="en-US" w:eastAsia="zh-CN"/>
        </w:rPr>
        <w:t xml:space="preserve">中期评估报告。</w:t>
      </w:r>
      <w:r/>
    </w:p>
    <w:p>
      <w:pPr>
        <w:ind w:firstLine="482"/>
        <w:keepLines w:val="0"/>
        <w:keepNext w:val="0"/>
        <w:pageBreakBefore w:val="0"/>
        <w:spacing w:line="360" w:lineRule="auto"/>
        <w:widowControl w:val="off"/>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三</w:t>
      </w:r>
      <w:r>
        <w:rPr>
          <w:rFonts w:hint="eastAsia" w:ascii="宋体" w:hAnsi="宋体" w:cs="宋体"/>
          <w:b/>
          <w:bCs/>
          <w:color w:val="auto"/>
          <w:sz w:val="24"/>
          <w:highlight w:val="none"/>
        </w:rPr>
        <w:t xml:space="preserve">、服务费支付方式</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合同签订后</w:t>
      </w:r>
      <w:r>
        <w:rPr>
          <w:rFonts w:hint="eastAsia" w:ascii="宋体" w:hAnsi="宋体" w:cs="宋体"/>
          <w:color w:val="auto"/>
          <w:sz w:val="24"/>
          <w:szCs w:val="24"/>
          <w:highlight w:val="none"/>
          <w:lang w:val="en-US" w:eastAsia="zh-CN"/>
        </w:rPr>
        <w:t xml:space="preserve">30日内</w:t>
      </w:r>
      <w:r>
        <w:rPr>
          <w:rFonts w:hint="eastAsia" w:ascii="宋体" w:hAnsi="宋体" w:cs="宋体"/>
          <w:color w:val="auto"/>
          <w:sz w:val="24"/>
          <w:szCs w:val="24"/>
          <w:highlight w:val="none"/>
        </w:rPr>
        <w:t xml:space="preserve">支付合同价款的30%作为预付款；完成《泰州市“十五五”铁路发展暨中长期路网布局规划研究》项目结题评审并提交正式成果后，付合同价款的50%；完成中期评估工作后付清余款。</w:t>
      </w:r>
      <w:r/>
    </w:p>
    <w:p>
      <w:pPr>
        <w:pStyle w:val="759"/>
        <w:rPr>
          <w:rFonts w:hint="eastAsia" w:ascii="宋体" w:hAnsi="宋体" w:cs="宋体"/>
          <w:color w:val="auto"/>
          <w:sz w:val="24"/>
          <w:highlight w:val="none"/>
        </w:rPr>
      </w:pPr>
      <w:r>
        <w:rPr>
          <w:rFonts w:hint="eastAsia" w:ascii="宋体" w:hAnsi="宋体" w:cs="宋体"/>
          <w:color w:val="auto"/>
          <w:sz w:val="24"/>
          <w:highlight w:val="none"/>
        </w:rPr>
      </w:r>
      <w:bookmarkEnd w:id="176"/>
      <w:r/>
      <w:bookmarkEnd w:id="177"/>
      <w:r/>
      <w:r/>
    </w:p>
    <w:p>
      <w:pPr>
        <w:jc w:val="center"/>
        <w:keepNext/>
        <w:rPr>
          <w:rFonts w:hint="eastAsia" w:ascii="宋体" w:hAnsi="宋体" w:cs="宋体"/>
          <w:color w:val="auto"/>
          <w:sz w:val="24"/>
          <w:szCs w:val="24"/>
          <w:highlight w:val="none"/>
        </w:rPr>
        <w:outlineLvl w:val="0"/>
      </w:pPr>
      <w:r/>
      <w:bookmarkStart w:id="182" w:name="_Toc120614221"/>
      <w:r>
        <w:rPr>
          <w:rFonts w:hint="eastAsia" w:ascii="宋体" w:hAnsi="宋体" w:cs="宋体"/>
          <w:color w:val="auto"/>
          <w:sz w:val="44"/>
          <w:szCs w:val="44"/>
          <w:highlight w:val="none"/>
        </w:rPr>
        <w:t xml:space="preserve">第五章 评审方法与评审标准</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82"/>
        <w:jc w:val="both"/>
        <w:keepLines/>
        <w:keepNext w:val="0"/>
        <w:pageBreakBefore w:val="0"/>
        <w:spacing w:line="500" w:lineRule="exact"/>
        <w:widowControl w:val="off"/>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政府采购政策功能落实</w:t>
      </w:r>
      <w:r>
        <w:rPr>
          <w:rFonts w:hint="eastAsia" w:ascii="宋体" w:hAnsi="宋体" w:cs="宋体"/>
          <w:b/>
          <w:bCs/>
          <w:color w:val="auto"/>
          <w:sz w:val="24"/>
          <w:szCs w:val="24"/>
          <w:highlight w:val="none"/>
          <w:lang w:eastAsia="zh-CN"/>
        </w:rPr>
        <w:t xml:space="preserve">：</w:t>
      </w:r>
      <w:r/>
    </w:p>
    <w:p>
      <w:pPr>
        <w:ind w:firstLine="480"/>
        <w:jc w:val="both"/>
        <w:keepLines/>
        <w:keepNext w:val="0"/>
        <w:pageBreakBefore w:val="0"/>
        <w:spacing w:line="50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采购项目需要落实的政府采购政策：依据《中华人民共和国政府采购法》、《中华人民共和国政府采购法实施条例》和《政府采购竞争性磋商采购方式管理暂行办法》的有关规定，落实政府采购政策。</w:t>
      </w:r>
      <w:r/>
    </w:p>
    <w:p>
      <w:pPr>
        <w:ind w:firstLine="480"/>
        <w:jc w:val="both"/>
        <w:keepLines/>
        <w:keepNext w:val="0"/>
        <w:pageBreakBefore w:val="0"/>
        <w:spacing w:line="50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1.小微型企业价格扣除</w:t>
      </w:r>
      <w:r/>
    </w:p>
    <w:p>
      <w:pPr>
        <w:ind w:firstLine="480"/>
        <w:keepLines/>
        <w:keepNext w:val="0"/>
        <w:pageBreakBefore w:val="0"/>
        <w:spacing w:line="50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（1）本项目对小型和微型企业产品给予10%的价格扣除，用扣除后的价格参与评审。</w:t>
      </w:r>
      <w:r/>
    </w:p>
    <w:p>
      <w:pPr>
        <w:ind w:firstLine="480"/>
        <w:keepLines/>
        <w:keepNext w:val="0"/>
        <w:pageBreakBefore w:val="0"/>
        <w:spacing w:line="50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（2）供应商需按照采购文件的要求提供相应的《中小企业声明函》。</w:t>
      </w:r>
      <w:r/>
    </w:p>
    <w:p>
      <w:pPr>
        <w:ind w:firstLine="480"/>
        <w:keepLines/>
        <w:keepNext w:val="0"/>
        <w:pageBreakBefore w:val="0"/>
        <w:spacing w:line="50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（3）企业标准请参照《关于印发中小企业划型标准规定的通知》（工信部联企业〔2011〕300号）文件规定自行填写。</w:t>
      </w:r>
      <w:r/>
    </w:p>
    <w:p>
      <w:pPr>
        <w:ind w:firstLine="480"/>
        <w:keepLines/>
        <w:keepNext w:val="0"/>
        <w:pageBreakBefore w:val="0"/>
        <w:spacing w:line="50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（4）在货物采购项目中，供应商提供的货物既有中小企业制造货物，也有大型企业制造货物的，不享受本办法规定的中小企业扶持政策。</w:t>
      </w:r>
      <w:r/>
    </w:p>
    <w:p>
      <w:pPr>
        <w:ind w:firstLine="480"/>
        <w:keepLines/>
        <w:keepNext w:val="0"/>
        <w:pageBreakBefore w:val="0"/>
        <w:spacing w:line="50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2.残疾人福利单位价格扣除</w:t>
      </w:r>
      <w:r/>
    </w:p>
    <w:p>
      <w:pPr>
        <w:ind w:firstLine="480"/>
        <w:keepLines/>
        <w:keepNext w:val="0"/>
        <w:pageBreakBefore w:val="0"/>
        <w:spacing w:line="50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（1）本项目对残疾人福利性单位视同小型、微型企业，给予10%的价格扣除，用扣除后的价格参与评审。</w:t>
      </w:r>
      <w:r/>
    </w:p>
    <w:p>
      <w:pPr>
        <w:ind w:firstLine="480"/>
        <w:keepLines/>
        <w:keepNext w:val="0"/>
        <w:pageBreakBefore w:val="0"/>
        <w:spacing w:line="50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（2）残疾人福利单位需按照采购文件的要求提供《残疾人福利性单位声明函》。</w:t>
      </w:r>
      <w:r/>
    </w:p>
    <w:p>
      <w:pPr>
        <w:ind w:firstLine="480"/>
        <w:keepLines/>
        <w:keepNext w:val="0"/>
        <w:pageBreakBefore w:val="0"/>
        <w:spacing w:line="50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（3）残疾人福利单位标准请参照《关于促进残疾人就业政府采购政策的通知》（财库〔2017〕141号）。</w:t>
      </w:r>
      <w:r/>
    </w:p>
    <w:p>
      <w:pPr>
        <w:ind w:firstLine="480"/>
        <w:keepLines/>
        <w:keepNext w:val="0"/>
        <w:pageBreakBefore w:val="0"/>
        <w:spacing w:line="50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3.监狱和戒毒企业价格扣除</w:t>
      </w:r>
      <w:r/>
    </w:p>
    <w:p>
      <w:pPr>
        <w:ind w:firstLine="480"/>
        <w:keepLines/>
        <w:keepNext w:val="0"/>
        <w:pageBreakBefore w:val="0"/>
        <w:spacing w:line="50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（1）本项目对监狱和戒毒企业（简称监狱企业）视同小型、微型企业，给予10%的价格扣除，用扣除后的价格参与评审。</w:t>
      </w:r>
      <w:r/>
    </w:p>
    <w:p>
      <w:pPr>
        <w:ind w:firstLine="480"/>
        <w:keepLines/>
        <w:keepNext w:val="0"/>
        <w:pageBreakBefore w:val="0"/>
        <w:spacing w:line="50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keepLines/>
        <w:keepNext w:val="0"/>
        <w:pageBreakBefore w:val="0"/>
        <w:spacing w:line="50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（3）监狱企业标准请参照《关于政府采购支持监狱企业发展有关问题的通知》（财库〔2014〕68号）。</w:t>
      </w:r>
      <w:r/>
    </w:p>
    <w:p>
      <w:pPr>
        <w:ind w:firstLine="480"/>
        <w:keepLines/>
        <w:keepNext w:val="0"/>
        <w:pageBreakBefore w:val="0"/>
        <w:spacing w:line="50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4.残疾人福利单位、监狱企业属于小型、微型企业的，不重复享受政策。</w:t>
      </w:r>
      <w:r/>
    </w:p>
    <w:p>
      <w:pPr>
        <w:ind w:firstLine="480"/>
        <w:keepLines/>
        <w:keepNext w:val="0"/>
        <w:pageBreakBefore w:val="0"/>
        <w:spacing w:line="50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r/>
    </w:p>
    <w:p>
      <w:pPr>
        <w:ind w:firstLine="480"/>
        <w:keepLines/>
        <w:keepNext w:val="0"/>
        <w:pageBreakBefore w:val="0"/>
        <w:spacing w:line="50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6.联合体各方均为小型、微型企业（残疾人福利单位、监狱企业）的，联合体享受10%价格扣除，用扣除后的价格参与评审。</w:t>
      </w:r>
      <w:r/>
    </w:p>
    <w:p>
      <w:pPr>
        <w:ind w:firstLine="480"/>
        <w:keepLines/>
        <w:keepNext w:val="0"/>
        <w:pageBreakBefore w:val="0"/>
        <w:spacing w:line="50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7.参照《关于印发中小企业划型标准规定的通知》（工信部联合企业﹝2011﹞300号）文件，本项目采购标的所属行业为</w:t>
      </w:r>
      <w:r>
        <w:rPr>
          <w:rFonts w:hint="eastAsia" w:ascii="宋体" w:hAnsi="宋体" w:cs="宋体"/>
          <w:b/>
          <w:bCs/>
          <w:color w:val="auto"/>
          <w:sz w:val="24"/>
          <w:highlight w:val="none"/>
          <w:u w:val="single"/>
          <w:lang w:val="en-US" w:eastAsia="zh-CN"/>
        </w:rPr>
        <w:t xml:space="preserve">其他未列明行业</w:t>
      </w:r>
      <w:r>
        <w:rPr>
          <w:rFonts w:hint="eastAsia" w:ascii="宋体" w:hAnsi="宋体" w:cs="宋体"/>
          <w:color w:val="auto"/>
          <w:sz w:val="24"/>
          <w:highlight w:val="none"/>
          <w:lang w:val="en-US" w:eastAsia="zh-CN"/>
        </w:rPr>
        <w:t xml:space="preserve">。</w:t>
      </w:r>
      <w:r/>
    </w:p>
    <w:p>
      <w:pPr>
        <w:ind w:firstLine="480"/>
        <w:keepLines/>
        <w:keepNext w:val="0"/>
        <w:pageBreakBefore w:val="0"/>
        <w:spacing w:line="50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8.绿色采购：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80"/>
        <w:keepLines/>
        <w:keepNext w:val="0"/>
        <w:pageBreakBefore w:val="0"/>
        <w:spacing w:line="50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9.若供应商提供的《中小企业声明函》、《残疾人福利性单位声明函》及监狱企业认定证明等材料为虚假材料，按照《中华人民共和国政府采购法》相关规定处理并报请政府采购监管部门给予行政处罚。</w:t>
      </w:r>
      <w:r/>
    </w:p>
    <w:p>
      <w:pPr>
        <w:ind w:firstLine="480"/>
        <w:keepLines/>
        <w:keepNext w:val="0"/>
        <w:pageBreakBefore w:val="0"/>
        <w:spacing w:line="50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10.专门面向中小企业采购的项目，小微企业不再享受价格扣除优惠政策。</w:t>
      </w:r>
      <w:r/>
    </w:p>
    <w:p>
      <w:pPr>
        <w:ind w:firstLine="480"/>
        <w:keepLines/>
        <w:keepNext w:val="0"/>
        <w:pageBreakBefore w:val="0"/>
        <w:spacing w:line="50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11.未按要求提供相关材料的，不享受相关政策。</w:t>
      </w:r>
      <w:r/>
    </w:p>
    <w:p>
      <w:pPr>
        <w:ind w:firstLine="480"/>
        <w:keepLines/>
        <w:keepNext w:val="0"/>
        <w:pageBreakBefore w:val="0"/>
        <w:spacing w:line="5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政府采购履约资金扶持政策</w:t>
      </w:r>
      <w:bookmarkEnd w:id="182"/>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成交供应商可凭政府采购合同办理融资贷款，详情请见江苏政府采购网“政采贷”专栏。</w:t>
      </w:r>
      <w:r/>
    </w:p>
    <w:p>
      <w:pPr>
        <w:ind w:firstLine="480"/>
        <w:keepLines/>
        <w:keepNext w:val="0"/>
        <w:pageBreakBefore w:val="0"/>
        <w:spacing w:line="5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按照《绿色数据中心政府采购需求标准(试行)》（财库[2023]7号）文件要求执行。</w:t>
      </w:r>
      <w:r/>
    </w:p>
    <w:p>
      <w:pPr>
        <w:ind w:firstLine="480"/>
        <w:keepLines/>
        <w:keepNext w:val="0"/>
        <w:pageBreakBefore w:val="0"/>
        <w:spacing w:line="5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根据《商品包装政府采购需求标准（试行）》、《快递包装政府采购需求标准（试行）》的通知（财办库[2020]123号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要求，商品使用的塑料、纸质、木材等包装需达到环保要求。</w:t>
      </w:r>
      <w:r/>
    </w:p>
    <w:p>
      <w:pPr>
        <w:ind w:firstLine="480"/>
        <w:keepLines/>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2"/>
        <w:jc w:val="left"/>
        <w:spacing w:before="120" w:after="120" w:line="0" w:lineRule="atLeast"/>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二、</w:t>
      </w:r>
      <w:r>
        <w:rPr>
          <w:rFonts w:hint="eastAsia" w:ascii="宋体" w:hAnsi="宋体" w:cs="宋体"/>
          <w:b/>
          <w:bCs/>
          <w:color w:val="auto"/>
          <w:sz w:val="24"/>
          <w:szCs w:val="24"/>
          <w:highlight w:val="none"/>
        </w:rPr>
        <w:t xml:space="preserve">评审方法与评审标准：</w:t>
      </w:r>
      <w:r/>
    </w:p>
    <w:tbl>
      <w:tblPr>
        <w:tblStyle w:val="754"/>
        <w:tblW w:w="9087" w:type="dxa"/>
        <w:tblInd w:w="93" w:type="dxa"/>
        <w:tblLayout w:type="fixed"/>
        <w:tblCellMar>
          <w:left w:w="108" w:type="dxa"/>
          <w:top w:w="0" w:type="dxa"/>
          <w:right w:w="108" w:type="dxa"/>
          <w:bottom w:w="0" w:type="dxa"/>
        </w:tblCellMar>
        <w:tblLook w:val="04A0" w:firstRow="1" w:lastRow="0" w:firstColumn="1" w:lastColumn="0" w:noHBand="0" w:noVBand="1"/>
      </w:tblPr>
      <w:tblGrid>
        <w:gridCol w:w="1464"/>
        <w:gridCol w:w="6705"/>
        <w:gridCol w:w="918"/>
      </w:tblGrid>
      <w:tr>
        <w:trPr>
          <w:trHeight w:val="599"/>
        </w:trPr>
        <w:tc>
          <w:tcPr>
            <w:tcBorders>
              <w:top w:val="single" w:color="auto" w:sz="4" w:space="0"/>
              <w:left w:val="single" w:color="auto" w:sz="4" w:space="0"/>
              <w:bottom w:val="single" w:color="auto" w:sz="4" w:space="0"/>
              <w:right w:val="single" w:color="auto" w:sz="4" w:space="0"/>
            </w:tcBorders>
            <w:tcW w:w="1464" w:type="dxa"/>
            <w:vAlign w:val="center"/>
            <w:textDirection w:val="lrTb"/>
            <w:noWrap w:val="false"/>
          </w:tcPr>
          <w:p>
            <w:pPr>
              <w:jc w:val="center"/>
              <w:spacing w:line="360" w:lineRule="auto"/>
              <w:widowControl/>
              <w:rPr>
                <w:rFonts w:ascii="宋体" w:hAnsi="宋体"/>
                <w:b/>
                <w:bCs/>
                <w:color w:val="auto"/>
                <w:szCs w:val="21"/>
                <w:highlight w:val="none"/>
              </w:rPr>
            </w:pPr>
            <w:r>
              <w:rPr>
                <w:rFonts w:hint="eastAsia" w:ascii="宋体" w:hAnsi="宋体"/>
                <w:b/>
                <w:bCs/>
                <w:color w:val="auto"/>
                <w:szCs w:val="21"/>
                <w:highlight w:val="none"/>
              </w:rPr>
              <w:t xml:space="preserve">评分点</w:t>
            </w:r>
            <w:r/>
          </w:p>
        </w:tc>
        <w:tc>
          <w:tcPr>
            <w:tcBorders>
              <w:top w:val="single" w:color="auto" w:sz="4" w:space="0"/>
              <w:left w:val="single" w:color="auto" w:sz="4" w:space="0"/>
              <w:bottom w:val="single" w:color="auto" w:sz="4" w:space="0"/>
              <w:right w:val="single" w:color="auto" w:sz="4" w:space="0"/>
            </w:tcBorders>
            <w:tcW w:w="6705" w:type="dxa"/>
            <w:vAlign w:val="center"/>
            <w:textDirection w:val="lrTb"/>
            <w:noWrap w:val="false"/>
          </w:tcPr>
          <w:p>
            <w:pPr>
              <w:jc w:val="center"/>
              <w:spacing w:line="360" w:lineRule="auto"/>
              <w:widowControl/>
              <w:rPr>
                <w:rFonts w:ascii="宋体" w:hAnsi="宋体"/>
                <w:b/>
                <w:bCs/>
                <w:color w:val="auto"/>
                <w:szCs w:val="21"/>
                <w:highlight w:val="none"/>
              </w:rPr>
            </w:pPr>
            <w:r>
              <w:rPr>
                <w:rFonts w:hint="eastAsia" w:ascii="宋体" w:hAnsi="宋体"/>
                <w:b/>
                <w:bCs/>
                <w:color w:val="auto"/>
                <w:szCs w:val="21"/>
                <w:highlight w:val="none"/>
              </w:rPr>
              <w:t xml:space="preserve">评审标准</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360" w:lineRule="auto"/>
              <w:widowControl/>
              <w:rPr>
                <w:rFonts w:ascii="宋体" w:hAnsi="宋体"/>
                <w:b/>
                <w:bCs/>
                <w:color w:val="auto"/>
                <w:szCs w:val="21"/>
                <w:highlight w:val="none"/>
              </w:rPr>
            </w:pPr>
            <w:r>
              <w:rPr>
                <w:rFonts w:hint="eastAsia" w:ascii="宋体" w:hAnsi="宋体"/>
                <w:b/>
                <w:bCs/>
                <w:color w:val="auto"/>
                <w:szCs w:val="21"/>
                <w:highlight w:val="none"/>
              </w:rPr>
              <w:t xml:space="preserve">分值</w:t>
            </w:r>
            <w:r/>
          </w:p>
        </w:tc>
      </w:tr>
      <w:tr>
        <w:trPr>
          <w:trHeight w:val="1376"/>
        </w:trPr>
        <w:tc>
          <w:tcPr>
            <w:tcBorders>
              <w:top w:val="single" w:color="auto" w:sz="4" w:space="0"/>
              <w:left w:val="single" w:color="auto" w:sz="4" w:space="0"/>
              <w:bottom w:val="single" w:color="auto" w:sz="4" w:space="0"/>
              <w:right w:val="single" w:color="auto" w:sz="4" w:space="0"/>
            </w:tcBorders>
            <w:tcW w:w="1464" w:type="dxa"/>
            <w:vAlign w:val="center"/>
            <w:textDirection w:val="lrTb"/>
            <w:noWrap w:val="false"/>
          </w:tcPr>
          <w:p>
            <w:pPr>
              <w:jc w:val="center"/>
              <w:spacing w:line="360" w:lineRule="auto"/>
              <w:widowControl/>
              <w:rPr>
                <w:rFonts w:ascii="宋体" w:hAnsi="宋体" w:cs="宋体"/>
                <w:b w:val="0"/>
                <w:bCs/>
                <w:color w:val="auto"/>
                <w:szCs w:val="21"/>
                <w:highlight w:val="none"/>
              </w:rPr>
            </w:pPr>
            <w:r>
              <w:rPr>
                <w:rFonts w:hint="eastAsia" w:ascii="宋体" w:hAnsi="宋体" w:cs="宋体"/>
                <w:b w:val="0"/>
                <w:bCs/>
                <w:color w:val="auto"/>
                <w:szCs w:val="21"/>
                <w:highlight w:val="none"/>
              </w:rPr>
              <w:t xml:space="preserve">价格分</w:t>
            </w:r>
            <w:r/>
          </w:p>
        </w:tc>
        <w:tc>
          <w:tcPr>
            <w:tcBorders>
              <w:top w:val="single" w:color="auto" w:sz="4" w:space="0"/>
              <w:left w:val="single" w:color="auto" w:sz="4" w:space="0"/>
              <w:bottom w:val="single" w:color="auto" w:sz="4" w:space="0"/>
              <w:right w:val="single" w:color="auto" w:sz="4" w:space="0"/>
            </w:tcBorders>
            <w:tcW w:w="6705" w:type="dxa"/>
            <w:vAlign w:val="center"/>
            <w:textDirection w:val="lrTb"/>
            <w:noWrap w:val="false"/>
          </w:tcPr>
          <w:p>
            <w:pPr>
              <w:jc w:val="left"/>
              <w:spacing w:line="360" w:lineRule="auto"/>
              <w:widowControl/>
              <w:rPr>
                <w:color w:val="auto"/>
                <w:szCs w:val="21"/>
                <w:highlight w:val="none"/>
              </w:rPr>
            </w:pPr>
            <w:r>
              <w:rPr>
                <w:rFonts w:hint="eastAsia" w:ascii="宋体" w:hAnsi="宋体" w:cs="宋体"/>
                <w:color w:val="auto"/>
                <w:szCs w:val="21"/>
                <w:highlight w:val="none"/>
              </w:rPr>
              <w:t xml:space="preserve">价格分采用低价优先法计算，即满足磋商文件要求且最终报价最低的为评标基准价，其价格分为满分。其他供应商的价格分统一按照下列公式计算（小数点保留两位）：报价得分=(评标基准价／最终报价)×</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tc>
      </w:tr>
      <w:tr>
        <w:trPr>
          <w:trHeight w:val="2693"/>
        </w:trPr>
        <w:tc>
          <w:tcPr>
            <w:tcBorders>
              <w:top w:val="single" w:color="auto" w:sz="4" w:space="0"/>
              <w:left w:val="single" w:color="auto" w:sz="4" w:space="0"/>
              <w:bottom w:val="single" w:color="auto" w:sz="4" w:space="0"/>
              <w:right w:val="single" w:color="auto" w:sz="4" w:space="0"/>
            </w:tcBorders>
            <w:tcW w:w="1464" w:type="dxa"/>
            <w:vAlign w:val="center"/>
            <w:textDirection w:val="lrTb"/>
            <w:noWrap w:val="false"/>
          </w:tcPr>
          <w:p>
            <w:pPr>
              <w:jc w:val="center"/>
              <w:spacing w:line="360" w:lineRule="auto"/>
              <w:widowControl/>
              <w:rPr>
                <w:rFonts w:ascii="宋体" w:hAnsi="宋体" w:cs="宋体"/>
                <w:b w:val="0"/>
                <w:bCs/>
                <w:color w:val="auto"/>
                <w:szCs w:val="21"/>
                <w:highlight w:val="none"/>
              </w:rPr>
            </w:pPr>
            <w:r>
              <w:rPr>
                <w:rFonts w:hint="eastAsia" w:ascii="宋体" w:hAnsi="宋体"/>
                <w:color w:val="auto"/>
                <w:szCs w:val="21"/>
                <w:highlight w:val="none"/>
              </w:rPr>
              <w:t xml:space="preserve">拟投入的项目负责人的资历</w:t>
            </w:r>
            <w:r/>
          </w:p>
        </w:tc>
        <w:tc>
          <w:tcPr>
            <w:tcBorders>
              <w:top w:val="single" w:color="auto" w:sz="4" w:space="0"/>
              <w:left w:val="single" w:color="auto" w:sz="4" w:space="0"/>
              <w:bottom w:val="single" w:color="auto" w:sz="4" w:space="0"/>
              <w:right w:val="single" w:color="auto" w:sz="4" w:space="0"/>
            </w:tcBorders>
            <w:tcW w:w="6705" w:type="dxa"/>
            <w:vAlign w:val="center"/>
            <w:textDirection w:val="lrTb"/>
            <w:noWrap w:val="false"/>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w:t>
            </w:r>
            <w:r>
              <w:rPr>
                <w:rFonts w:hint="eastAsia" w:ascii="宋体" w:hAnsi="宋体"/>
                <w:bCs/>
                <w:strike w:val="0"/>
                <w:color w:val="auto"/>
                <w:szCs w:val="21"/>
                <w:highlight w:val="none"/>
                <w:lang w:val="en-US" w:eastAsia="zh-CN"/>
              </w:rPr>
              <w:t xml:space="preserve">拟派的</w:t>
            </w:r>
            <w:r>
              <w:rPr>
                <w:rFonts w:hint="eastAsia" w:ascii="宋体" w:hAnsi="宋体"/>
                <w:bCs/>
                <w:color w:val="auto"/>
                <w:szCs w:val="21"/>
                <w:highlight w:val="none"/>
                <w:lang w:val="en-US" w:eastAsia="zh-CN"/>
              </w:rPr>
              <w:t xml:space="preserve">项目负责人</w:t>
            </w:r>
            <w:r>
              <w:rPr>
                <w:rFonts w:hint="eastAsia" w:ascii="宋体" w:hAnsi="宋体" w:cs="宋体"/>
                <w:color w:val="auto"/>
                <w:szCs w:val="21"/>
                <w:highlight w:val="none"/>
              </w:rPr>
              <w:t xml:space="preserve">具有</w:t>
            </w:r>
            <w:r>
              <w:rPr>
                <w:rFonts w:hint="eastAsia" w:ascii="宋体" w:hAnsi="宋体" w:cs="宋体"/>
                <w:color w:val="auto"/>
                <w:szCs w:val="21"/>
                <w:highlight w:val="none"/>
                <w:lang w:val="en-US" w:eastAsia="zh-CN"/>
              </w:rPr>
              <w:t xml:space="preserve">交通工程类</w:t>
            </w:r>
            <w:r>
              <w:rPr>
                <w:rFonts w:hint="eastAsia" w:ascii="宋体" w:hAnsi="宋体" w:cs="宋体"/>
                <w:color w:val="auto"/>
                <w:szCs w:val="21"/>
                <w:highlight w:val="none"/>
              </w:rPr>
              <w:t xml:space="preserve">正高级工程师（或研究员级高级工程师或教授级高级工程师）技术职称的</w:t>
            </w:r>
            <w:r>
              <w:rPr>
                <w:rFonts w:hint="eastAsia" w:ascii="宋体" w:hAnsi="宋体"/>
                <w:color w:val="auto"/>
                <w:szCs w:val="21"/>
                <w:highlight w:val="none"/>
              </w:rPr>
              <w:t xml:space="preserve">得</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分，</w:t>
            </w:r>
            <w:r>
              <w:rPr>
                <w:rFonts w:hint="eastAsia" w:ascii="宋体" w:hAnsi="宋体"/>
                <w:color w:val="auto"/>
                <w:szCs w:val="21"/>
                <w:highlight w:val="none"/>
                <w:lang w:val="en-US" w:eastAsia="zh-CN"/>
              </w:rPr>
              <w:t xml:space="preserve">具有</w:t>
            </w:r>
            <w:r>
              <w:rPr>
                <w:rFonts w:hint="eastAsia" w:ascii="宋体" w:hAnsi="宋体" w:cs="宋体"/>
                <w:color w:val="auto"/>
                <w:szCs w:val="21"/>
                <w:highlight w:val="none"/>
                <w:lang w:val="en-US" w:eastAsia="zh-CN"/>
              </w:rPr>
              <w:t xml:space="preserve">交通工程类</w:t>
            </w:r>
            <w:r>
              <w:rPr>
                <w:rFonts w:hint="eastAsia" w:ascii="宋体" w:hAnsi="宋体"/>
                <w:color w:val="auto"/>
                <w:szCs w:val="21"/>
                <w:highlight w:val="none"/>
                <w:lang w:val="en-US" w:eastAsia="zh-CN"/>
              </w:rPr>
              <w:t xml:space="preserve">高级工程师技术职称的得2分；</w:t>
            </w:r>
            <w:r>
              <w:rPr>
                <w:rFonts w:hint="eastAsia" w:ascii="宋体" w:hAnsi="宋体"/>
                <w:color w:val="auto"/>
                <w:szCs w:val="21"/>
                <w:highlight w:val="none"/>
              </w:rPr>
              <w:t xml:space="preserve">最高得</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分；</w:t>
            </w:r>
            <w:r/>
          </w:p>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注：响应文件提供有效期内的证书扫描件并加盖供应商</w:t>
            </w:r>
            <w:r>
              <w:rPr>
                <w:rFonts w:hint="eastAsia" w:ascii="宋体" w:hAnsi="宋体" w:cs="宋体"/>
                <w:b/>
                <w:bCs/>
                <w:color w:val="auto"/>
                <w:szCs w:val="21"/>
                <w:highlight w:val="none"/>
                <w:lang w:val="en-US" w:eastAsia="zh-CN"/>
              </w:rPr>
              <w:t xml:space="preserve">CA电子</w:t>
            </w:r>
            <w:r>
              <w:rPr>
                <w:rFonts w:hint="eastAsia" w:ascii="宋体" w:hAnsi="宋体" w:cs="宋体"/>
                <w:b/>
                <w:bCs/>
                <w:color w:val="auto"/>
                <w:szCs w:val="21"/>
                <w:highlight w:val="none"/>
              </w:rPr>
              <w:t xml:space="preserve">公章，未</w:t>
            </w:r>
            <w:r>
              <w:rPr>
                <w:rFonts w:hint="eastAsia" w:ascii="宋体" w:hAnsi="宋体" w:cs="宋体"/>
                <w:b/>
                <w:bCs/>
                <w:color w:val="auto"/>
                <w:szCs w:val="21"/>
                <w:highlight w:val="none"/>
                <w:lang w:val="en-US" w:eastAsia="zh-CN"/>
              </w:rPr>
              <w:t xml:space="preserve">按要求</w:t>
            </w:r>
            <w:r>
              <w:rPr>
                <w:rFonts w:hint="eastAsia" w:ascii="宋体" w:hAnsi="宋体" w:cs="宋体"/>
                <w:b/>
                <w:bCs/>
                <w:color w:val="auto"/>
                <w:szCs w:val="21"/>
                <w:highlight w:val="none"/>
              </w:rPr>
              <w:t xml:space="preserve">提供</w:t>
            </w:r>
            <w:r>
              <w:rPr>
                <w:rFonts w:hint="eastAsia" w:ascii="宋体" w:hAnsi="宋体" w:cs="宋体"/>
                <w:b/>
                <w:bCs/>
                <w:color w:val="auto"/>
                <w:szCs w:val="21"/>
                <w:highlight w:val="none"/>
                <w:lang w:eastAsia="zh-CN"/>
              </w:rPr>
              <w:t xml:space="preserve">的</w:t>
            </w:r>
            <w:r>
              <w:rPr>
                <w:rFonts w:hint="eastAsia" w:ascii="宋体" w:hAnsi="宋体" w:cs="宋体"/>
                <w:b/>
                <w:bCs/>
                <w:color w:val="auto"/>
                <w:szCs w:val="21"/>
                <w:highlight w:val="none"/>
              </w:rPr>
              <w:t xml:space="preserve">不得分。</w:t>
            </w:r>
            <w:r/>
          </w:p>
          <w:p>
            <w:pPr>
              <w:numPr>
                <w:ilvl w:val="0"/>
                <w:numId w:val="0"/>
              </w:numPr>
              <w:jc w:val="left"/>
              <w:spacing w:line="360" w:lineRule="auto"/>
              <w:widowControl/>
              <w:rPr>
                <w:rFonts w:hint="eastAsia" w:ascii="宋体" w:hAnsi="宋体" w:cs="宋体"/>
                <w:color w:val="auto"/>
                <w:szCs w:val="21"/>
                <w:highlight w:val="none"/>
              </w:rPr>
            </w:pPr>
            <w:r>
              <w:rPr>
                <w:rFonts w:hint="eastAsia" w:ascii="宋体" w:hAnsi="宋体"/>
                <w:bCs/>
                <w:color w:val="auto"/>
                <w:szCs w:val="21"/>
                <w:highlight w:val="none"/>
                <w:lang w:val="en-US" w:eastAsia="zh-CN"/>
              </w:rPr>
              <w:t xml:space="preserve">2.拟派的</w:t>
            </w:r>
            <w:r>
              <w:rPr>
                <w:rFonts w:hint="eastAsia" w:ascii="宋体" w:hAnsi="宋体" w:cs="宋体"/>
                <w:color w:val="auto"/>
                <w:szCs w:val="21"/>
                <w:highlight w:val="none"/>
              </w:rPr>
              <w:t xml:space="preserve">项目负责人</w:t>
            </w:r>
            <w:r>
              <w:rPr>
                <w:rFonts w:hint="eastAsia" w:ascii="宋体" w:hAnsi="宋体"/>
                <w:bCs/>
                <w:color w:val="auto"/>
                <w:szCs w:val="21"/>
                <w:highlight w:val="none"/>
                <w:lang w:val="en-US" w:eastAsia="zh-CN"/>
              </w:rPr>
              <w:t xml:space="preserve">自</w:t>
            </w: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rPr>
              <w:t xml:space="preserve">年1月1日</w:t>
            </w:r>
            <w:r>
              <w:rPr>
                <w:rFonts w:hint="eastAsia" w:ascii="宋体" w:hAnsi="宋体" w:cs="宋体"/>
                <w:color w:val="auto"/>
                <w:szCs w:val="21"/>
                <w:highlight w:val="none"/>
                <w:lang w:val="en-US" w:eastAsia="zh-CN"/>
              </w:rPr>
              <w:t xml:space="preserve">以来</w:t>
            </w:r>
            <w:r>
              <w:rPr>
                <w:rFonts w:hint="eastAsia" w:ascii="宋体" w:hAnsi="宋体" w:cs="宋体"/>
                <w:color w:val="auto"/>
                <w:szCs w:val="21"/>
                <w:highlight w:val="none"/>
              </w:rPr>
              <w:t xml:space="preserve">（以合同签订时间为准）担任过</w:t>
            </w:r>
            <w:r>
              <w:rPr>
                <w:rFonts w:hint="eastAsia" w:ascii="宋体" w:hAnsi="宋体" w:cs="宋体"/>
                <w:color w:val="auto"/>
                <w:szCs w:val="21"/>
                <w:highlight w:val="none"/>
                <w:lang w:val="en-US" w:eastAsia="zh-CN"/>
              </w:rPr>
              <w:t xml:space="preserve">设区市铁路发展</w:t>
            </w:r>
            <w:r>
              <w:rPr>
                <w:rFonts w:hint="eastAsia" w:ascii="宋体" w:hAnsi="宋体" w:cs="宋体"/>
                <w:color w:val="auto"/>
                <w:szCs w:val="21"/>
                <w:highlight w:val="none"/>
              </w:rPr>
              <w:t xml:space="preserve">规划</w:t>
            </w:r>
            <w:r>
              <w:rPr>
                <w:rFonts w:hint="eastAsia" w:ascii="宋体" w:hAnsi="宋体" w:cs="宋体"/>
                <w:color w:val="auto"/>
                <w:szCs w:val="21"/>
                <w:highlight w:val="none"/>
                <w:lang w:val="en-US" w:eastAsia="zh-CN"/>
              </w:rPr>
              <w:t xml:space="preserve">编制</w:t>
            </w:r>
            <w:r>
              <w:rPr>
                <w:rFonts w:hint="eastAsia" w:ascii="宋体" w:hAnsi="宋体" w:cs="宋体"/>
                <w:color w:val="auto"/>
                <w:szCs w:val="21"/>
                <w:highlight w:val="none"/>
              </w:rPr>
              <w:t xml:space="preserve">（或研究）类项目的项目负责人或技术负责人的，每有1个得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担任过</w:t>
            </w:r>
            <w:r>
              <w:rPr>
                <w:rFonts w:hint="eastAsia" w:ascii="宋体" w:hAnsi="宋体" w:cs="宋体"/>
                <w:color w:val="auto"/>
                <w:szCs w:val="21"/>
                <w:highlight w:val="none"/>
                <w:lang w:val="en-US" w:eastAsia="zh-CN"/>
              </w:rPr>
              <w:t xml:space="preserve">省级及以上铁路发展</w:t>
            </w:r>
            <w:r>
              <w:rPr>
                <w:rFonts w:hint="eastAsia" w:ascii="宋体" w:hAnsi="宋体" w:cs="宋体"/>
                <w:color w:val="auto"/>
                <w:szCs w:val="21"/>
                <w:highlight w:val="none"/>
              </w:rPr>
              <w:t xml:space="preserve">规划</w:t>
            </w:r>
            <w:r>
              <w:rPr>
                <w:rFonts w:hint="eastAsia" w:ascii="宋体" w:hAnsi="宋体" w:cs="宋体"/>
                <w:color w:val="auto"/>
                <w:szCs w:val="21"/>
                <w:highlight w:val="none"/>
                <w:lang w:val="en-US" w:eastAsia="zh-CN"/>
              </w:rPr>
              <w:t xml:space="preserve">编制</w:t>
            </w:r>
            <w:r>
              <w:rPr>
                <w:rFonts w:hint="eastAsia" w:ascii="宋体" w:hAnsi="宋体" w:cs="宋体"/>
                <w:color w:val="auto"/>
                <w:szCs w:val="21"/>
                <w:highlight w:val="none"/>
              </w:rPr>
              <w:t xml:space="preserve">（或研究）类项目的项目负责人或技术负责人的，每有1个得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本项</w:t>
            </w:r>
            <w:r>
              <w:rPr>
                <w:rFonts w:hint="eastAsia" w:ascii="宋体" w:hAnsi="宋体" w:cs="宋体"/>
                <w:color w:val="auto"/>
                <w:szCs w:val="21"/>
                <w:highlight w:val="none"/>
              </w:rPr>
              <w:t xml:space="preserve">最高得</w:t>
            </w: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rPr>
              <w:t xml:space="preserve">分。</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w:t>
            </w:r>
            <w:r/>
          </w:p>
          <w:p>
            <w:pPr>
              <w:jc w:val="left"/>
              <w:keepLines w:val="0"/>
              <w:keepNext w:val="0"/>
              <w:pageBreakBefore w:val="0"/>
              <w:spacing w:line="360" w:lineRule="auto"/>
              <w:widowControl/>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①项目负责人业绩评审以“项目负责人业绩一览表”为准，未在表中填报的业绩不予评审。</w:t>
            </w:r>
            <w:r/>
          </w:p>
          <w:p>
            <w:pPr>
              <w:jc w:val="left"/>
              <w:keepLines w:val="0"/>
              <w:keepNext w:val="0"/>
              <w:pageBreakBefore w:val="0"/>
              <w:spacing w:line="360" w:lineRule="auto"/>
              <w:widowControl/>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②提供合同电子扫描件并加盖供应商CA电子公章。若提供资料不能完整反映要求的（如项目负责人在本项目中所担任职务、工作内容等），可提供中标通知书或业主单位加盖公章的证明材料电子扫描件并加盖供应商公章。</w:t>
            </w:r>
            <w:r/>
          </w:p>
          <w:p>
            <w:pPr>
              <w:jc w:val="left"/>
              <w:keepLines w:val="0"/>
              <w:keepNext w:val="0"/>
              <w:pageBreakBefore w:val="0"/>
              <w:spacing w:line="360" w:lineRule="auto"/>
              <w:widowControl/>
              <w:rPr>
                <w:rFonts w:hint="default"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③提供供应商为项目负责人缴纳的近三个月中任意一个月（不含磋商当月）的社保证明电子扫描件</w:t>
            </w:r>
            <w:r>
              <w:rPr>
                <w:rFonts w:hint="eastAsia" w:ascii="宋体" w:hAnsi="宋体" w:cs="宋体"/>
                <w:b/>
                <w:bCs/>
                <w:color w:val="auto"/>
                <w:szCs w:val="21"/>
                <w:highlight w:val="none"/>
              </w:rPr>
              <w:t xml:space="preserve">并加盖供应商</w:t>
            </w:r>
            <w:r>
              <w:rPr>
                <w:rFonts w:hint="eastAsia" w:ascii="宋体" w:hAnsi="宋体" w:cs="宋体"/>
                <w:b/>
                <w:bCs/>
                <w:color w:val="auto"/>
                <w:szCs w:val="21"/>
                <w:highlight w:val="none"/>
                <w:lang w:val="en-US" w:eastAsia="zh-CN"/>
              </w:rPr>
              <w:t xml:space="preserve">CA电子</w:t>
            </w:r>
            <w:r>
              <w:rPr>
                <w:rFonts w:hint="eastAsia" w:ascii="宋体" w:hAnsi="宋体" w:cs="宋体"/>
                <w:b/>
                <w:bCs/>
                <w:color w:val="auto"/>
                <w:szCs w:val="21"/>
                <w:highlight w:val="none"/>
              </w:rPr>
              <w:t xml:space="preserve">公章</w:t>
            </w:r>
            <w:r>
              <w:rPr>
                <w:rFonts w:hint="eastAsia" w:ascii="宋体" w:hAnsi="宋体" w:cs="宋体"/>
                <w:b/>
                <w:bCs/>
                <w:color w:val="auto"/>
                <w:szCs w:val="21"/>
                <w:highlight w:val="none"/>
                <w:lang w:val="en-US" w:eastAsia="zh-CN"/>
              </w:rPr>
              <w:t xml:space="preserve">。</w:t>
            </w:r>
            <w:r/>
          </w:p>
          <w:p>
            <w:pPr>
              <w:jc w:val="left"/>
              <w:keepLines w:val="0"/>
              <w:keepNext w:val="0"/>
              <w:pageBreakBefore w:val="0"/>
              <w:spacing w:line="360" w:lineRule="auto"/>
              <w:widowControl/>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上述材料提供不全或未提供的不得分。</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tc>
      </w:tr>
      <w:tr>
        <w:trPr>
          <w:trHeight w:val="90"/>
        </w:trPr>
        <w:tc>
          <w:tcPr>
            <w:tcBorders>
              <w:top w:val="single" w:color="auto" w:sz="4" w:space="0"/>
              <w:left w:val="single" w:color="auto" w:sz="4" w:space="0"/>
              <w:bottom w:val="single" w:color="auto" w:sz="4" w:space="0"/>
              <w:right w:val="single" w:color="auto" w:sz="4" w:space="0"/>
            </w:tcBorders>
            <w:tcW w:w="1464" w:type="dxa"/>
            <w:vAlign w:val="center"/>
            <w:textDirection w:val="lrTb"/>
            <w:noWrap w:val="false"/>
          </w:tcPr>
          <w:p>
            <w:pPr>
              <w:jc w:val="center"/>
              <w:spacing w:line="360" w:lineRule="auto"/>
              <w:widowControl/>
              <w:rPr>
                <w:rFonts w:ascii="宋体" w:hAnsi="宋体" w:cs="宋体"/>
                <w:b w:val="0"/>
                <w:bCs/>
                <w:color w:val="auto"/>
                <w:szCs w:val="21"/>
                <w:highlight w:val="none"/>
              </w:rPr>
            </w:pPr>
            <w:r>
              <w:rPr>
                <w:rFonts w:hint="eastAsia" w:ascii="宋体" w:hAnsi="宋体" w:cs="宋体"/>
                <w:color w:val="auto"/>
                <w:szCs w:val="21"/>
                <w:highlight w:val="none"/>
              </w:rPr>
              <w:t xml:space="preserve">供应商企业业绩</w:t>
            </w:r>
            <w:r/>
          </w:p>
        </w:tc>
        <w:tc>
          <w:tcPr>
            <w:tcBorders>
              <w:top w:val="single" w:color="auto" w:sz="4" w:space="0"/>
              <w:left w:val="single" w:color="auto" w:sz="4" w:space="0"/>
              <w:bottom w:val="single" w:color="auto" w:sz="4" w:space="0"/>
              <w:right w:val="single" w:color="auto" w:sz="4" w:space="0"/>
            </w:tcBorders>
            <w:tcW w:w="6705"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en-US" w:eastAsia="zh-CN"/>
              </w:rPr>
              <w:t xml:space="preserve">自</w:t>
            </w: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rPr>
              <w:t xml:space="preserve">年1月1日</w:t>
            </w:r>
            <w:r>
              <w:rPr>
                <w:rFonts w:hint="eastAsia" w:ascii="宋体" w:hAnsi="宋体" w:cs="宋体"/>
                <w:color w:val="auto"/>
                <w:szCs w:val="21"/>
                <w:highlight w:val="none"/>
                <w:lang w:val="en-US" w:eastAsia="zh-CN"/>
              </w:rPr>
              <w:t xml:space="preserve">以来</w:t>
            </w:r>
            <w:r>
              <w:rPr>
                <w:rFonts w:hint="eastAsia" w:ascii="宋体" w:hAnsi="宋体" w:cs="宋体"/>
                <w:color w:val="auto"/>
                <w:szCs w:val="21"/>
                <w:highlight w:val="none"/>
              </w:rPr>
              <w:t xml:space="preserve">（以合同签订时间为准）承担过</w:t>
            </w:r>
            <w:r>
              <w:rPr>
                <w:rFonts w:hint="eastAsia" w:ascii="宋体" w:hAnsi="宋体" w:cs="宋体"/>
                <w:color w:val="auto"/>
                <w:szCs w:val="21"/>
                <w:highlight w:val="none"/>
                <w:lang w:val="en-US" w:eastAsia="zh-CN"/>
              </w:rPr>
              <w:t xml:space="preserve">设区市铁路发展</w:t>
            </w:r>
            <w:r>
              <w:rPr>
                <w:rFonts w:hint="eastAsia" w:ascii="宋体" w:hAnsi="宋体" w:cs="宋体"/>
                <w:color w:val="auto"/>
                <w:szCs w:val="21"/>
                <w:highlight w:val="none"/>
              </w:rPr>
              <w:t xml:space="preserve">规划</w:t>
            </w:r>
            <w:r>
              <w:rPr>
                <w:rFonts w:hint="eastAsia" w:ascii="宋体" w:hAnsi="宋体" w:cs="宋体"/>
                <w:color w:val="auto"/>
                <w:szCs w:val="21"/>
                <w:highlight w:val="none"/>
                <w:lang w:val="en-US" w:eastAsia="zh-CN"/>
              </w:rPr>
              <w:t xml:space="preserve">编制</w:t>
            </w:r>
            <w:r>
              <w:rPr>
                <w:rFonts w:hint="eastAsia" w:ascii="宋体" w:hAnsi="宋体" w:cs="宋体"/>
                <w:color w:val="auto"/>
                <w:szCs w:val="21"/>
                <w:highlight w:val="none"/>
              </w:rPr>
              <w:t xml:space="preserve">（或研究）类项目的，每有1个得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承担过</w:t>
            </w:r>
            <w:r>
              <w:rPr>
                <w:rFonts w:hint="eastAsia" w:ascii="宋体" w:hAnsi="宋体" w:cs="宋体"/>
                <w:color w:val="auto"/>
                <w:szCs w:val="21"/>
                <w:highlight w:val="none"/>
                <w:lang w:val="en-US" w:eastAsia="zh-CN"/>
              </w:rPr>
              <w:t xml:space="preserve">省级及以上铁路发展</w:t>
            </w:r>
            <w:r>
              <w:rPr>
                <w:rFonts w:hint="eastAsia" w:ascii="宋体" w:hAnsi="宋体" w:cs="宋体"/>
                <w:color w:val="auto"/>
                <w:szCs w:val="21"/>
                <w:highlight w:val="none"/>
              </w:rPr>
              <w:t xml:space="preserve">规划</w:t>
            </w:r>
            <w:r>
              <w:rPr>
                <w:rFonts w:hint="eastAsia" w:ascii="宋体" w:hAnsi="宋体" w:cs="宋体"/>
                <w:color w:val="auto"/>
                <w:szCs w:val="21"/>
                <w:highlight w:val="none"/>
                <w:lang w:val="en-US" w:eastAsia="zh-CN"/>
              </w:rPr>
              <w:t xml:space="preserve">编制</w:t>
            </w:r>
            <w:r>
              <w:rPr>
                <w:rFonts w:hint="eastAsia" w:ascii="宋体" w:hAnsi="宋体" w:cs="宋体"/>
                <w:color w:val="auto"/>
                <w:szCs w:val="21"/>
                <w:highlight w:val="none"/>
              </w:rPr>
              <w:t xml:space="preserve">（或研究）类项目的</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每有1个得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本项</w:t>
            </w:r>
            <w:r>
              <w:rPr>
                <w:rFonts w:hint="eastAsia" w:ascii="宋体" w:hAnsi="宋体" w:cs="宋体"/>
                <w:color w:val="auto"/>
                <w:szCs w:val="21"/>
                <w:highlight w:val="none"/>
              </w:rPr>
              <w:t xml:space="preserve">最高得</w:t>
            </w:r>
            <w:r>
              <w:rPr>
                <w:rFonts w:hint="eastAsia" w:ascii="宋体" w:hAnsi="宋体" w:cs="宋体"/>
                <w:color w:val="auto"/>
                <w:szCs w:val="21"/>
                <w:highlight w:val="none"/>
                <w:lang w:val="en-US" w:eastAsia="zh-CN"/>
              </w:rPr>
              <w:t xml:space="preserve">25</w:t>
            </w:r>
            <w:r>
              <w:rPr>
                <w:rFonts w:hint="eastAsia" w:ascii="宋体" w:hAnsi="宋体" w:cs="宋体"/>
                <w:color w:val="auto"/>
                <w:szCs w:val="21"/>
                <w:highlight w:val="none"/>
              </w:rPr>
              <w:t xml:space="preserve">分。</w:t>
            </w:r>
            <w:r/>
          </w:p>
          <w:p>
            <w:pPr>
              <w:jc w:val="left"/>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w:t>
            </w:r>
            <w:r/>
          </w:p>
          <w:p>
            <w:pPr>
              <w:jc w:val="left"/>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①企业业绩评审以“供应商业绩案例一览表”为准，未在表中填报的业绩不予评审。</w:t>
            </w:r>
            <w:r/>
          </w:p>
          <w:p>
            <w:pPr>
              <w:jc w:val="left"/>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②</w:t>
            </w:r>
            <w:r>
              <w:rPr>
                <w:rFonts w:hint="eastAsia" w:ascii="宋体" w:hAnsi="宋体" w:cs="宋体"/>
                <w:b/>
                <w:bCs/>
                <w:color w:val="auto"/>
                <w:szCs w:val="21"/>
                <w:highlight w:val="none"/>
              </w:rPr>
              <w:t xml:space="preserve">应提供合同电子扫描件</w:t>
            </w:r>
            <w:r>
              <w:rPr>
                <w:rFonts w:hint="eastAsia" w:ascii="宋体" w:hAnsi="宋体" w:cs="宋体"/>
                <w:b/>
                <w:bCs/>
                <w:color w:val="auto"/>
                <w:szCs w:val="21"/>
                <w:highlight w:val="none"/>
                <w:lang w:val="en-US" w:eastAsia="zh-CN"/>
              </w:rPr>
              <w:t xml:space="preserve">上传</w:t>
            </w:r>
            <w:r>
              <w:rPr>
                <w:rFonts w:hint="eastAsia" w:ascii="宋体" w:hAnsi="宋体" w:cs="宋体"/>
                <w:b/>
                <w:bCs/>
                <w:color w:val="auto"/>
                <w:szCs w:val="21"/>
                <w:highlight w:val="none"/>
              </w:rPr>
              <w:t xml:space="preserve">并加盖供应商</w:t>
            </w:r>
            <w:r>
              <w:rPr>
                <w:rFonts w:hint="eastAsia" w:ascii="宋体" w:hAnsi="宋体" w:cs="宋体"/>
                <w:b/>
                <w:bCs/>
                <w:color w:val="auto"/>
                <w:szCs w:val="21"/>
                <w:highlight w:val="none"/>
                <w:lang w:val="en-US" w:eastAsia="zh-CN"/>
              </w:rPr>
              <w:t xml:space="preserve">CA电子</w:t>
            </w:r>
            <w:r>
              <w:rPr>
                <w:rFonts w:hint="eastAsia" w:ascii="宋体" w:hAnsi="宋体" w:cs="宋体"/>
                <w:b/>
                <w:bCs/>
                <w:color w:val="auto"/>
                <w:szCs w:val="21"/>
                <w:highlight w:val="none"/>
              </w:rPr>
              <w:t xml:space="preserve">公章。若提供资料不能完整反映要求的，可提供中标通知书或业主单位加盖公章的证明材料电子扫描件并加盖供应商</w:t>
            </w:r>
            <w:r>
              <w:rPr>
                <w:rFonts w:hint="eastAsia" w:ascii="宋体" w:hAnsi="宋体" w:cs="宋体"/>
                <w:b/>
                <w:bCs/>
                <w:color w:val="auto"/>
                <w:szCs w:val="21"/>
                <w:highlight w:val="none"/>
                <w:lang w:val="en-US" w:eastAsia="zh-CN"/>
              </w:rPr>
              <w:t xml:space="preserve">CA电子</w:t>
            </w:r>
            <w:r>
              <w:rPr>
                <w:rFonts w:hint="eastAsia" w:ascii="宋体" w:hAnsi="宋体" w:cs="宋体"/>
                <w:b/>
                <w:bCs/>
                <w:color w:val="auto"/>
                <w:szCs w:val="21"/>
                <w:highlight w:val="none"/>
              </w:rPr>
              <w:t xml:space="preserve">公章。</w:t>
            </w:r>
            <w:r/>
          </w:p>
          <w:p>
            <w:pPr>
              <w:jc w:val="left"/>
              <w:spacing w:line="360" w:lineRule="auto"/>
              <w:widowControl/>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上述材料提供不全或未提供的不得分</w:t>
            </w:r>
            <w:r>
              <w:rPr>
                <w:rFonts w:hint="eastAsia" w:ascii="宋体" w:hAnsi="宋体" w:cs="宋体"/>
                <w:b/>
                <w:bCs/>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360" w:lineRule="auto"/>
              <w:widowControl/>
              <w:rPr>
                <w:rFonts w:ascii="宋体" w:hAnsi="宋体" w:cs="宋体"/>
                <w:b/>
                <w:color w:val="auto"/>
                <w:szCs w:val="21"/>
                <w:highlight w:val="none"/>
              </w:rPr>
            </w:pPr>
            <w:r>
              <w:rPr>
                <w:rFonts w:hint="eastAsia" w:ascii="宋体" w:hAnsi="宋体" w:cs="宋体"/>
                <w:color w:val="auto"/>
                <w:szCs w:val="21"/>
                <w:highlight w:val="none"/>
                <w:lang w:val="en-US" w:eastAsia="zh-CN"/>
              </w:rPr>
              <w:t xml:space="preserve">25</w:t>
            </w:r>
            <w:r>
              <w:rPr>
                <w:rFonts w:hint="eastAsia" w:ascii="宋体" w:hAnsi="宋体" w:cs="宋体"/>
                <w:color w:val="auto"/>
                <w:szCs w:val="21"/>
                <w:highlight w:val="none"/>
              </w:rPr>
              <w:t xml:space="preserve">分</w:t>
            </w:r>
            <w:r/>
          </w:p>
        </w:tc>
      </w:tr>
      <w:tr>
        <w:trPr>
          <w:trHeight w:val="2476"/>
        </w:trPr>
        <w:tc>
          <w:tcPr>
            <w:tcBorders>
              <w:top w:val="single" w:color="auto" w:sz="4" w:space="0"/>
              <w:left w:val="single" w:color="auto" w:sz="4" w:space="0"/>
              <w:bottom w:val="single" w:color="auto" w:sz="4" w:space="0"/>
              <w:right w:val="single" w:color="auto" w:sz="4" w:space="0"/>
            </w:tcBorders>
            <w:tcW w:w="1464" w:type="dxa"/>
            <w:vAlign w:val="center"/>
            <w:textDirection w:val="lrTb"/>
            <w:noWrap w:val="false"/>
          </w:tcPr>
          <w:p>
            <w:pPr>
              <w:jc w:val="center"/>
              <w:spacing w:line="400" w:lineRule="atLeast"/>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企业</w:t>
            </w:r>
            <w:r>
              <w:rPr>
                <w:rFonts w:hint="eastAsia" w:ascii="宋体" w:hAnsi="宋体" w:cs="宋体"/>
                <w:color w:val="auto"/>
                <w:szCs w:val="21"/>
                <w:highlight w:val="none"/>
                <w:lang w:val="en-US" w:eastAsia="zh-CN"/>
              </w:rPr>
              <w:t xml:space="preserve">荣誉</w:t>
            </w:r>
            <w:r/>
          </w:p>
        </w:tc>
        <w:tc>
          <w:tcPr>
            <w:shd w:val="clear" w:color="auto" w:fill="auto"/>
            <w:tcBorders>
              <w:top w:val="single" w:color="auto" w:sz="4" w:space="0"/>
              <w:left w:val="single" w:color="auto" w:sz="4" w:space="0"/>
              <w:bottom w:val="single" w:color="auto" w:sz="4" w:space="0"/>
              <w:right w:val="single" w:color="auto" w:sz="4" w:space="0"/>
            </w:tcBorders>
            <w:tcW w:w="6705" w:type="dxa"/>
            <w:vAlign w:val="center"/>
            <w:textDirection w:val="lrTb"/>
            <w:noWrap w:val="false"/>
          </w:tcPr>
          <w:p>
            <w:pP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自</w:t>
            </w: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rPr>
              <w:t xml:space="preserve">年1月1日</w:t>
            </w:r>
            <w:r>
              <w:rPr>
                <w:rFonts w:hint="eastAsia" w:ascii="宋体" w:hAnsi="宋体" w:cs="宋体"/>
                <w:color w:val="auto"/>
                <w:szCs w:val="21"/>
                <w:highlight w:val="none"/>
                <w:lang w:val="en-US" w:eastAsia="zh-CN"/>
              </w:rPr>
              <w:t xml:space="preserve">以来</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en-US" w:eastAsia="zh-CN"/>
              </w:rPr>
              <w:t xml:space="preserve">承担的铁路</w:t>
            </w:r>
            <w:r>
              <w:rPr>
                <w:rFonts w:hint="eastAsia" w:ascii="宋体" w:hAnsi="宋体" w:cs="宋体"/>
                <w:color w:val="auto"/>
                <w:szCs w:val="21"/>
                <w:highlight w:val="none"/>
              </w:rPr>
              <w:t xml:space="preserve">规划研究类项目获得</w:t>
            </w:r>
            <w:r>
              <w:rPr>
                <w:rFonts w:hint="eastAsia" w:ascii="宋体" w:hAnsi="宋体" w:cs="宋体"/>
                <w:color w:val="auto"/>
                <w:szCs w:val="21"/>
                <w:highlight w:val="none"/>
                <w:lang w:val="en-US" w:eastAsia="zh-CN"/>
              </w:rPr>
              <w:t xml:space="preserve">国家级荣誉或奖项的</w:t>
            </w:r>
            <w:r>
              <w:rPr>
                <w:rFonts w:hint="eastAsia" w:ascii="宋体" w:hAnsi="宋体" w:cs="宋体"/>
                <w:color w:val="auto"/>
                <w:szCs w:val="21"/>
                <w:highlight w:val="none"/>
              </w:rPr>
              <w:t xml:space="preserve">，每有一个得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分，最高得6分。</w:t>
            </w:r>
            <w:r/>
          </w:p>
          <w:p>
            <w:pP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自</w:t>
            </w: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rPr>
              <w:t xml:space="preserve">年1月1日</w:t>
            </w:r>
            <w:r>
              <w:rPr>
                <w:rFonts w:hint="eastAsia" w:ascii="宋体" w:hAnsi="宋体" w:cs="宋体"/>
                <w:color w:val="auto"/>
                <w:szCs w:val="21"/>
                <w:highlight w:val="none"/>
                <w:lang w:val="en-US" w:eastAsia="zh-CN"/>
              </w:rPr>
              <w:t xml:space="preserve">以来</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en-US" w:eastAsia="zh-CN"/>
              </w:rPr>
              <w:t xml:space="preserve">承担的铁路</w:t>
            </w:r>
            <w:r>
              <w:rPr>
                <w:rFonts w:hint="eastAsia" w:ascii="宋体" w:hAnsi="宋体" w:cs="宋体"/>
                <w:color w:val="auto"/>
                <w:szCs w:val="21"/>
                <w:highlight w:val="none"/>
              </w:rPr>
              <w:t xml:space="preserve">规划研究类项目获得</w:t>
            </w:r>
            <w:r>
              <w:rPr>
                <w:rFonts w:hint="eastAsia" w:ascii="宋体" w:hAnsi="宋体" w:cs="宋体"/>
                <w:color w:val="auto"/>
                <w:szCs w:val="21"/>
                <w:highlight w:val="none"/>
                <w:lang w:val="en-US" w:eastAsia="zh-CN"/>
              </w:rPr>
              <w:t xml:space="preserve">省级荣誉或奖项的</w:t>
            </w:r>
            <w:r>
              <w:rPr>
                <w:rFonts w:hint="eastAsia" w:ascii="宋体" w:hAnsi="宋体" w:cs="宋体"/>
                <w:color w:val="auto"/>
                <w:szCs w:val="21"/>
                <w:highlight w:val="none"/>
              </w:rPr>
              <w:t xml:space="preserve">，每有一个得2分，最高得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p>
            <w:pPr>
              <w:spacing w:line="400" w:lineRule="atLeast"/>
              <w:rPr>
                <w:rFonts w:hint="eastAsia"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注：①提供证书电子扫描件，时间以</w:t>
            </w:r>
            <w:r>
              <w:rPr>
                <w:rFonts w:hint="eastAsia" w:ascii="宋体" w:hAnsi="宋体" w:cs="宋体"/>
                <w:b/>
                <w:bCs/>
                <w:color w:val="auto"/>
                <w:szCs w:val="21"/>
                <w:highlight w:val="none"/>
                <w:lang w:val="en-US" w:eastAsia="zh-CN"/>
              </w:rPr>
              <w:t xml:space="preserve">荣誉或</w:t>
            </w:r>
            <w:r>
              <w:rPr>
                <w:rFonts w:hint="eastAsia" w:ascii="宋体" w:hAnsi="宋体" w:cs="宋体"/>
                <w:b/>
                <w:bCs/>
                <w:color w:val="auto"/>
                <w:szCs w:val="21"/>
                <w:highlight w:val="none"/>
              </w:rPr>
              <w:t xml:space="preserve">奖项发布日为准。</w:t>
            </w:r>
            <w:r/>
          </w:p>
          <w:p>
            <w:pPr>
              <w:spacing w:line="400" w:lineRule="atLeast"/>
              <w:rPr>
                <w:rFonts w:hint="eastAsia" w:ascii="宋体" w:hAnsi="宋体" w:cs="宋体"/>
                <w:b/>
                <w:bCs/>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lang w:val="en-US" w:eastAsia="zh-CN"/>
              </w:rPr>
              <w:t xml:space="preserve">②同一项目只能计奖一次，且以得分高的计分。</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atLeast"/>
              <w:rPr>
                <w:rFonts w:hint="default"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10分</w:t>
            </w:r>
            <w:r/>
          </w:p>
        </w:tc>
      </w:tr>
      <w:tr>
        <w:trPr>
          <w:trHeight w:val="1512"/>
        </w:trPr>
        <w:tc>
          <w:tcPr>
            <w:tcBorders>
              <w:top w:val="single" w:color="auto" w:sz="4" w:space="0"/>
              <w:left w:val="single" w:color="auto" w:sz="4" w:space="0"/>
              <w:bottom w:val="single" w:color="auto" w:sz="4" w:space="0"/>
              <w:right w:val="single" w:color="auto" w:sz="4" w:space="0"/>
            </w:tcBorders>
            <w:tcW w:w="1464" w:type="dxa"/>
            <w:vAlign w:val="center"/>
            <w:textDirection w:val="lrTb"/>
            <w:noWrap w:val="false"/>
          </w:tcPr>
          <w:p>
            <w:pPr>
              <w:jc w:val="cente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1"/>
                <w:highlight w:val="none"/>
              </w:rPr>
              <w:t xml:space="preserve">对</w:t>
            </w:r>
            <w:r>
              <w:rPr>
                <w:rFonts w:hint="eastAsia" w:ascii="宋体" w:hAnsi="宋体" w:cs="仿宋"/>
                <w:color w:val="auto"/>
                <w:szCs w:val="21"/>
                <w:highlight w:val="none"/>
                <w:lang w:val="en-US" w:eastAsia="zh-CN"/>
              </w:rPr>
              <w:t xml:space="preserve">采购</w:t>
            </w:r>
            <w:r>
              <w:rPr>
                <w:rFonts w:hint="eastAsia" w:ascii="宋体" w:hAnsi="宋体" w:cs="仿宋"/>
                <w:color w:val="auto"/>
                <w:szCs w:val="21"/>
                <w:highlight w:val="none"/>
              </w:rPr>
              <w:t xml:space="preserve">项目的理解和总体思路</w:t>
            </w:r>
            <w:r/>
          </w:p>
        </w:tc>
        <w:tc>
          <w:tcPr>
            <w:tcBorders>
              <w:top w:val="single" w:color="auto" w:sz="4" w:space="0"/>
              <w:left w:val="single" w:color="auto" w:sz="4" w:space="0"/>
              <w:bottom w:val="single" w:color="auto" w:sz="4" w:space="0"/>
              <w:right w:val="single" w:color="auto" w:sz="4" w:space="0"/>
            </w:tcBorders>
            <w:tcW w:w="6705" w:type="dxa"/>
            <w:vAlign w:val="center"/>
            <w:textDirection w:val="lrTb"/>
            <w:noWrap w:val="false"/>
          </w:tcPr>
          <w:p>
            <w:pP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从对项目的理解程度、所在地区建设条件的认识面等方面进行评分。</w:t>
            </w:r>
            <w:r/>
          </w:p>
          <w:p>
            <w:pP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理解深刻，认识全面深入、针对性强的得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p>
            <w:pP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理解较深，认识不全面、针对性较强的得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p>
            <w:pP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理解浅薄，认识片面、针对性一般的得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p>
            <w:pP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完全不理解、对所在地建设完成不认识得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未提供的此项不得分。</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tc>
      </w:tr>
      <w:tr>
        <w:trPr>
          <w:trHeight w:val="617"/>
        </w:trPr>
        <w:tc>
          <w:tcPr>
            <w:tcBorders>
              <w:top w:val="single" w:color="auto" w:sz="4" w:space="0"/>
              <w:left w:val="single" w:color="auto" w:sz="4" w:space="0"/>
              <w:bottom w:val="single" w:color="auto" w:sz="4" w:space="0"/>
              <w:right w:val="single" w:color="auto" w:sz="4" w:space="0"/>
            </w:tcBorders>
            <w:tcW w:w="1464" w:type="dxa"/>
            <w:vAlign w:val="center"/>
            <w:textDirection w:val="lrTb"/>
            <w:noWrap w:val="false"/>
          </w:tcPr>
          <w:p>
            <w:pPr>
              <w:jc w:val="cente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工作内容、方案及预期工作深度</w:t>
            </w:r>
            <w:r/>
          </w:p>
        </w:tc>
        <w:tc>
          <w:tcPr>
            <w:tcBorders>
              <w:top w:val="single" w:color="auto" w:sz="4" w:space="0"/>
              <w:left w:val="single" w:color="auto" w:sz="4" w:space="0"/>
              <w:bottom w:val="single" w:color="auto" w:sz="4" w:space="0"/>
              <w:right w:val="single" w:color="auto" w:sz="4" w:space="0"/>
            </w:tcBorders>
            <w:tcW w:w="6705" w:type="dxa"/>
            <w:vAlign w:val="center"/>
            <w:textDirection w:val="lrTb"/>
            <w:noWrap w:val="false"/>
          </w:tcPr>
          <w:p>
            <w:pP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bookmarkStart w:id="183" w:name="OLE_LINK30"/>
            <w:r/>
            <w:bookmarkEnd w:id="183"/>
            <w:r>
              <w:rPr>
                <w:rFonts w:hint="eastAsia" w:ascii="宋体" w:hAnsi="宋体" w:cs="宋体"/>
                <w:color w:val="auto"/>
                <w:szCs w:val="21"/>
                <w:highlight w:val="none"/>
                <w:lang w:eastAsia="zh-CN"/>
              </w:rPr>
              <w:t xml:space="preserve">从</w:t>
            </w:r>
            <w:r>
              <w:rPr>
                <w:rFonts w:hint="eastAsia" w:ascii="宋体" w:hAnsi="宋体" w:cs="宋体"/>
                <w:color w:val="auto"/>
                <w:szCs w:val="21"/>
                <w:highlight w:val="none"/>
              </w:rPr>
              <w:t xml:space="preserve">项目的工作思路清晰度、内容完整</w:t>
            </w:r>
            <w:r>
              <w:rPr>
                <w:rFonts w:hint="eastAsia" w:ascii="宋体" w:hAnsi="宋体" w:cs="宋体"/>
                <w:color w:val="auto"/>
                <w:szCs w:val="21"/>
                <w:highlight w:val="none"/>
                <w:lang w:val="en-US" w:eastAsia="zh-CN"/>
              </w:rPr>
              <w:t xml:space="preserve">性</w:t>
            </w:r>
            <w:r>
              <w:rPr>
                <w:rFonts w:hint="eastAsia" w:ascii="宋体" w:hAnsi="宋体" w:cs="宋体"/>
                <w:color w:val="auto"/>
                <w:szCs w:val="21"/>
                <w:highlight w:val="none"/>
              </w:rPr>
              <w:t xml:space="preserve">、方案的科学性、合理性等方面进行评分。</w:t>
            </w:r>
            <w:r/>
          </w:p>
          <w:p>
            <w:pP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思路清晰，内容框架完整，工作方案科学合理的得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p>
            <w:pP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思路较清晰，内容框架基本完整，工作方案较科学合理的得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p>
            <w:pP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思路些许混乱，内容框架一般，方案不太合理的得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p>
            <w:pP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思路混乱，内容差，方案不合理的得 </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spacing w:line="400" w:lineRule="atLeast"/>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未提供的此项不得分</w:t>
            </w:r>
            <w:r>
              <w:rPr>
                <w:rFonts w:hint="eastAsia" w:ascii="宋体" w:hAnsi="宋体" w:cs="宋体"/>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tc>
      </w:tr>
      <w:tr>
        <w:trPr>
          <w:trHeight w:val="454"/>
        </w:trPr>
        <w:tc>
          <w:tcPr>
            <w:tcBorders>
              <w:top w:val="single" w:color="auto" w:sz="4" w:space="0"/>
              <w:left w:val="single" w:color="auto" w:sz="4" w:space="0"/>
              <w:bottom w:val="single" w:color="auto" w:sz="4" w:space="0"/>
              <w:right w:val="single" w:color="auto" w:sz="4" w:space="0"/>
            </w:tcBorders>
            <w:tcW w:w="1464" w:type="dxa"/>
            <w:vAlign w:val="center"/>
            <w:textDirection w:val="lrTb"/>
            <w:noWrap w:val="false"/>
          </w:tcPr>
          <w:p>
            <w:pPr>
              <w:jc w:val="cente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对项目的特点及关键性技术问题的对策措施</w:t>
            </w:r>
            <w:r/>
          </w:p>
        </w:tc>
        <w:tc>
          <w:tcPr>
            <w:tcBorders>
              <w:top w:val="single" w:color="auto" w:sz="4" w:space="0"/>
              <w:left w:val="single" w:color="auto" w:sz="4" w:space="0"/>
              <w:bottom w:val="single" w:color="auto" w:sz="4" w:space="0"/>
              <w:right w:val="single" w:color="auto" w:sz="4" w:space="0"/>
            </w:tcBorders>
            <w:tcW w:w="6705" w:type="dxa"/>
            <w:vAlign w:val="center"/>
            <w:textDirection w:val="lrTb"/>
            <w:noWrap w:val="false"/>
          </w:tcPr>
          <w:p>
            <w:pP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从对本项目的特点、关键性技术问题的认识及其对策措施是否有效和切实可行等方面进行评分。</w:t>
            </w:r>
            <w:r/>
          </w:p>
          <w:p>
            <w:pP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认识全面独特有见解，对策措施有效得当、可行性强贴合本项目的得10分；</w:t>
            </w:r>
            <w:r/>
          </w:p>
          <w:p>
            <w:pP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认识较全面，对策措施较得当、可行性较实用的得8分；</w:t>
            </w:r>
            <w:r/>
          </w:p>
          <w:p>
            <w:pP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认识欠缺，对策不太有效、可行性较小的得5分；</w:t>
            </w:r>
            <w:r/>
          </w:p>
          <w:p>
            <w:pP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认识偏离实际、对策措施不适合本项目的得3分；</w:t>
            </w:r>
            <w:r/>
          </w:p>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未提供的此项不得分。</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tc>
      </w:tr>
      <w:tr>
        <w:trPr>
          <w:trHeight w:val="454"/>
        </w:trPr>
        <w:tc>
          <w:tcPr>
            <w:tcBorders>
              <w:top w:val="single" w:color="auto" w:sz="4" w:space="0"/>
              <w:left w:val="single" w:color="auto" w:sz="4" w:space="0"/>
              <w:bottom w:val="single" w:color="auto" w:sz="4" w:space="0"/>
              <w:right w:val="single" w:color="auto" w:sz="4" w:space="0"/>
            </w:tcBorders>
            <w:tcW w:w="1464" w:type="dxa"/>
            <w:vAlign w:val="center"/>
            <w:textDirection w:val="lrTb"/>
            <w:noWrap w:val="false"/>
          </w:tcPr>
          <w:p>
            <w:pPr>
              <w:jc w:val="cente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项目计划安排及质量保证措施</w:t>
            </w:r>
            <w:r/>
          </w:p>
        </w:tc>
        <w:tc>
          <w:tcPr>
            <w:tcBorders>
              <w:top w:val="single" w:color="auto" w:sz="4" w:space="0"/>
              <w:left w:val="single" w:color="auto" w:sz="4" w:space="0"/>
              <w:bottom w:val="single" w:color="auto" w:sz="4" w:space="0"/>
              <w:right w:val="single" w:color="auto" w:sz="4" w:space="0"/>
            </w:tcBorders>
            <w:tcW w:w="6705" w:type="dxa"/>
            <w:vAlign w:val="center"/>
            <w:textDirection w:val="lrTb"/>
            <w:noWrap w:val="false"/>
          </w:tcPr>
          <w:p>
            <w:pP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项目计划安排合理、质量保证措施详细、考虑周全的得</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分；</w:t>
            </w:r>
            <w:r/>
          </w:p>
          <w:p>
            <w:pP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项目计划安排较合理、质量保证措施较合理、考虑较</w:t>
            </w:r>
            <w:r>
              <w:rPr>
                <w:rFonts w:hint="eastAsia" w:ascii="宋体" w:hAnsi="宋体" w:cs="宋体"/>
                <w:color w:val="auto"/>
                <w:szCs w:val="21"/>
                <w:highlight w:val="none"/>
                <w:lang w:eastAsia="zh-CN"/>
              </w:rPr>
              <w:t xml:space="preserve">全面的</w:t>
            </w:r>
            <w:r>
              <w:rPr>
                <w:rFonts w:hint="eastAsia" w:ascii="宋体" w:hAnsi="宋体" w:cs="宋体"/>
                <w:color w:val="auto"/>
                <w:szCs w:val="21"/>
                <w:highlight w:val="none"/>
              </w:rPr>
              <w:t xml:space="preserve">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项目计划安排一般、质量保证措施方案简单，考虑不周全的得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项目计划安排无序、质量保证措施方案不合理</w:t>
            </w:r>
            <w:r>
              <w:rPr>
                <w:rFonts w:hint="eastAsia" w:ascii="宋体" w:hAnsi="宋体" w:cs="宋体"/>
                <w:color w:val="auto"/>
                <w:szCs w:val="21"/>
                <w:highlight w:val="none"/>
                <w:lang w:val="en-US" w:eastAsia="zh-CN"/>
              </w:rPr>
              <w:t xml:space="preserve">或</w:t>
            </w:r>
            <w:r>
              <w:rPr>
                <w:rFonts w:hint="eastAsia" w:ascii="宋体" w:hAnsi="宋体" w:cs="宋体"/>
                <w:color w:val="auto"/>
                <w:szCs w:val="21"/>
                <w:highlight w:val="none"/>
              </w:rPr>
              <w:t xml:space="preserve">不切实际的得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未提供的此项不得分。</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分</w:t>
            </w:r>
            <w:r/>
          </w:p>
        </w:tc>
      </w:tr>
      <w:tr>
        <w:trPr>
          <w:trHeight w:val="454"/>
        </w:trPr>
        <w:tc>
          <w:tcPr>
            <w:tcBorders>
              <w:top w:val="single" w:color="auto" w:sz="4" w:space="0"/>
              <w:left w:val="single" w:color="auto" w:sz="4" w:space="0"/>
              <w:bottom w:val="single" w:color="auto" w:sz="4" w:space="0"/>
              <w:right w:val="single" w:color="auto" w:sz="4" w:space="0"/>
            </w:tcBorders>
            <w:tcW w:w="1464" w:type="dxa"/>
            <w:vAlign w:val="center"/>
            <w:textDirection w:val="lrTb"/>
            <w:noWrap w:val="false"/>
          </w:tcPr>
          <w:p>
            <w:pPr>
              <w:jc w:val="cente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后续服务工作安排及承诺</w:t>
            </w:r>
            <w:r/>
          </w:p>
        </w:tc>
        <w:tc>
          <w:tcPr>
            <w:tcBorders>
              <w:top w:val="single" w:color="auto" w:sz="4" w:space="0"/>
              <w:left w:val="single" w:color="auto" w:sz="4" w:space="0"/>
              <w:bottom w:val="single" w:color="auto" w:sz="4" w:space="0"/>
              <w:right w:val="single" w:color="auto" w:sz="4" w:space="0"/>
            </w:tcBorders>
            <w:tcW w:w="6705" w:type="dxa"/>
            <w:vAlign w:val="center"/>
            <w:textDirection w:val="lrTb"/>
            <w:noWrap w:val="false"/>
          </w:tcPr>
          <w:p>
            <w:pP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安排及承诺完善保障、科学合理、可行性强、操作性强的得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p>
            <w:pP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安排及承诺较全面、可行性较强、操作性较强的得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安排及承诺基本完整、操作性一般的得2分；</w:t>
            </w:r>
            <w:r/>
          </w:p>
          <w:p>
            <w:pP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安排及承诺无实际意义、</w:t>
            </w:r>
            <w:r>
              <w:rPr>
                <w:rFonts w:hint="eastAsia" w:ascii="宋体" w:hAnsi="宋体" w:cs="宋体"/>
                <w:color w:val="auto"/>
                <w:szCs w:val="21"/>
                <w:highlight w:val="none"/>
                <w:lang w:val="en-US" w:eastAsia="zh-CN"/>
              </w:rPr>
              <w:t xml:space="preserve">无</w:t>
            </w:r>
            <w:r>
              <w:rPr>
                <w:rFonts w:hint="eastAsia" w:ascii="宋体" w:hAnsi="宋体" w:cs="宋体"/>
                <w:color w:val="auto"/>
                <w:szCs w:val="21"/>
                <w:highlight w:val="none"/>
              </w:rPr>
              <w:t xml:space="preserve">操作性的得1分；</w:t>
            </w:r>
            <w:r/>
          </w:p>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未提供的此项不得分。</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tc>
      </w:tr>
    </w:tbl>
    <w:p>
      <w:pPr>
        <w:contextualSpacing/>
        <w:ind w:firstLine="482"/>
        <w:keepLines w:val="0"/>
        <w:keepNext w:val="0"/>
        <w:pageBreakBefore w:val="0"/>
        <w:spacing w:line="360" w:lineRule="auto"/>
        <w:widowControl w:val="off"/>
        <w:tabs>
          <w:tab w:val="left" w:pos="2850" w:leader="none"/>
          <w:tab w:val="center" w:pos="4153" w:leader="none"/>
        </w:tabs>
        <w:rPr>
          <w:rFonts w:hint="eastAsia" w:ascii="宋体" w:hAnsi="宋体" w:cs="宋体"/>
          <w:b/>
          <w:color w:val="auto"/>
          <w:sz w:val="24"/>
          <w:szCs w:val="24"/>
          <w:highlight w:val="none"/>
        </w:rPr>
      </w:pPr>
      <w:r/>
      <w:bookmarkStart w:id="184" w:name="_Toc28376"/>
      <w:r/>
      <w:r/>
    </w:p>
    <w:p>
      <w:pPr>
        <w:contextualSpacing/>
        <w:ind w:firstLine="482"/>
        <w:keepLines w:val="0"/>
        <w:keepNext w:val="0"/>
        <w:pageBreakBefore w:val="0"/>
        <w:spacing w:line="360" w:lineRule="auto"/>
        <w:widowControl w:val="off"/>
        <w:tabs>
          <w:tab w:val="left" w:pos="2850" w:leader="none"/>
          <w:tab w:val="center" w:pos="4153" w:leader="none"/>
        </w:tabs>
        <w:rPr>
          <w:rFonts w:ascii="宋体" w:hAnsi="宋体"/>
          <w:color w:val="auto"/>
          <w:sz w:val="24"/>
          <w:szCs w:val="24"/>
          <w:highlight w:val="none"/>
        </w:rPr>
      </w:pPr>
      <w:r>
        <w:rPr>
          <w:rFonts w:hint="eastAsia" w:ascii="宋体" w:hAnsi="宋体" w:cs="宋体"/>
          <w:b/>
          <w:color w:val="auto"/>
          <w:sz w:val="24"/>
          <w:szCs w:val="24"/>
          <w:highlight w:val="none"/>
        </w:rPr>
        <w:t xml:space="preserve">注：</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供应商必须保证所提供资料的真实性和完整性，如发现存在骗取中标等虚假行为，将依据法律规定取消其成交资格。</w:t>
      </w:r>
      <w:r/>
    </w:p>
    <w:p>
      <w:pPr>
        <w:ind w:firstLine="42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在本项评分标准中材料提供扫描件的，</w:t>
      </w:r>
      <w:r>
        <w:rPr>
          <w:rFonts w:hint="eastAsia" w:ascii="宋体" w:hAnsi="宋体"/>
          <w:b/>
          <w:bCs/>
          <w:color w:val="auto"/>
          <w:sz w:val="24"/>
          <w:szCs w:val="24"/>
          <w:highlight w:val="none"/>
          <w:lang w:val="en-US" w:eastAsia="zh-CN"/>
        </w:rPr>
        <w:t xml:space="preserve">扫描件须清晰可见，</w:t>
      </w:r>
      <w:r>
        <w:rPr>
          <w:rFonts w:hint="eastAsia" w:ascii="宋体" w:hAnsi="宋体"/>
          <w:color w:val="auto"/>
          <w:sz w:val="24"/>
          <w:szCs w:val="24"/>
          <w:highlight w:val="none"/>
        </w:rPr>
        <w:t xml:space="preserve">供应商须保证扫描件与原件一致。成交后，采购</w:t>
      </w:r>
      <w:r>
        <w:rPr>
          <w:rFonts w:hint="eastAsia" w:ascii="宋体" w:hAnsi="宋体"/>
          <w:color w:val="auto"/>
          <w:sz w:val="24"/>
          <w:szCs w:val="24"/>
          <w:highlight w:val="none"/>
          <w:lang w:val="en-US" w:eastAsia="zh-CN"/>
        </w:rPr>
        <w:t xml:space="preserve">人</w:t>
      </w:r>
      <w:r>
        <w:rPr>
          <w:rFonts w:hint="eastAsia" w:ascii="宋体" w:hAnsi="宋体"/>
          <w:color w:val="auto"/>
          <w:sz w:val="24"/>
          <w:szCs w:val="24"/>
          <w:highlight w:val="none"/>
        </w:rPr>
        <w:t xml:space="preserve">有权对原件进行进一步核实。</w:t>
      </w:r>
      <w:r/>
    </w:p>
    <w:p>
      <w:pPr>
        <w:ind w:firstLine="420"/>
        <w:keepLines w:val="0"/>
        <w:keepNext w:val="0"/>
        <w:pageBreakBefore w:val="0"/>
        <w:spacing w:line="360" w:lineRule="auto"/>
        <w:widowControl w:val="off"/>
        <w:rPr>
          <w:rFonts w:hint="eastAsia" w:ascii="宋体" w:hAnsi="宋体"/>
          <w:b/>
          <w:bCs/>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eastAsia="zh-CN"/>
        </w:rPr>
        <w:t xml:space="preserve">.</w:t>
      </w:r>
      <w:r>
        <w:rPr>
          <w:rFonts w:hint="eastAsia" w:ascii="宋体" w:hAnsi="宋体"/>
          <w:b/>
          <w:bCs/>
          <w:color w:val="auto"/>
          <w:sz w:val="24"/>
          <w:szCs w:val="24"/>
          <w:highlight w:val="none"/>
        </w:rPr>
        <w:t xml:space="preserve">响应文件制作上传过程中，若有不同响应点需上传相同的证明材料的，仅需上传一次，无需重复上传。</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s="宋体"/>
          <w:bCs/>
          <w:color w:val="auto"/>
          <w:sz w:val="24"/>
          <w:szCs w:val="24"/>
          <w:highlight w:val="none"/>
        </w:rPr>
        <w:t xml:space="preserve">4</w:t>
      </w:r>
      <w:r>
        <w:rPr>
          <w:rFonts w:hint="eastAsia" w:ascii="宋体" w:hAnsi="宋体" w:cs="宋体"/>
          <w:bCs/>
          <w:color w:val="auto"/>
          <w:sz w:val="24"/>
          <w:szCs w:val="24"/>
          <w:highlight w:val="none"/>
          <w:lang w:eastAsia="zh-CN"/>
        </w:rPr>
        <w:t xml:space="preserve">.</w:t>
      </w:r>
      <w:r>
        <w:rPr>
          <w:rFonts w:hint="eastAsia" w:ascii="宋体" w:hAnsi="宋体"/>
          <w:color w:val="auto"/>
          <w:sz w:val="24"/>
          <w:szCs w:val="24"/>
          <w:highlight w:val="none"/>
        </w:rPr>
        <w:t xml:space="preserve">项目采用百分制，评审保留至小数点后两位。</w:t>
      </w:r>
      <w:r/>
    </w:p>
    <w:p>
      <w:pPr>
        <w:jc w:val="center"/>
        <w:rPr>
          <w:rFonts w:hint="eastAsia" w:ascii="宋体" w:hAnsi="宋体" w:cs="宋体"/>
          <w:color w:val="auto"/>
          <w:sz w:val="44"/>
          <w:szCs w:val="44"/>
          <w:highlight w:val="none"/>
        </w:rPr>
        <w:outlineLvl w:val="0"/>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outlineLvl w:val="0"/>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outlineLvl w:val="0"/>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outlineLvl w:val="0"/>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outlineLvl w:val="0"/>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outlineLvl w:val="0"/>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outlineLvl w:val="0"/>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outlineLvl w:val="0"/>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outlineLvl w:val="0"/>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outlineLvl w:val="0"/>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outlineLvl w:val="0"/>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outlineLvl w:val="0"/>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outlineLvl w:val="0"/>
      </w:pPr>
      <w:r>
        <w:rPr>
          <w:rFonts w:hint="eastAsia" w:ascii="宋体" w:hAnsi="宋体" w:cs="宋体"/>
          <w:color w:val="auto"/>
          <w:sz w:val="44"/>
          <w:szCs w:val="44"/>
          <w:highlight w:val="none"/>
        </w:rPr>
        <w:t xml:space="preserve">第六章  响应文件格式</w:t>
      </w:r>
      <w:bookmarkEnd w:id="184"/>
      <w:r/>
      <w:r/>
    </w:p>
    <w:p>
      <w:pPr>
        <w:pStyle w:val="947"/>
        <w:ind w:firstLine="400"/>
        <w:rPr>
          <w:rFonts w:hint="eastAsia" w:hAnsi="宋体" w:cs="宋体"/>
          <w:color w:val="auto"/>
          <w:highlight w:val="none"/>
        </w:rPr>
      </w:pPr>
      <w:r>
        <w:rPr>
          <w:rFonts w:hint="eastAsia"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760"/>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24"/>
          <w:szCs w:val="24"/>
          <w:highlight w:val="none"/>
        </w:rPr>
      </w:pPr>
      <w:r/>
      <w:bookmarkStart w:id="185" w:name="_Hlt26955039"/>
      <w:r/>
      <w:bookmarkEnd w:id="185"/>
      <w:r/>
      <w:bookmarkStart w:id="186" w:name="_Toc120614282"/>
      <w:r/>
      <w:bookmarkEnd w:id="186"/>
      <w:r/>
      <w:bookmarkStart w:id="187" w:name="_Hlt26671244"/>
      <w:r/>
      <w:bookmarkEnd w:id="187"/>
      <w:r/>
      <w:bookmarkStart w:id="188" w:name="_Toc26554094"/>
      <w:r/>
      <w:bookmarkEnd w:id="188"/>
      <w:r/>
      <w:bookmarkStart w:id="189" w:name="_Toc49090576"/>
      <w:r/>
      <w:bookmarkEnd w:id="189"/>
      <w:r>
        <w:rPr>
          <w:rFonts w:hint="eastAsia" w:ascii="宋体" w:hAnsi="宋体" w:cs="宋体"/>
          <w:b/>
          <w:bCs/>
          <w:color w:val="auto"/>
          <w:sz w:val="72"/>
          <w:szCs w:val="72"/>
          <w:highlight w:val="none"/>
        </w:rPr>
        <w:t xml:space="preserve">响  应  文  件</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pStyle w:val="947"/>
        <w:ind w:firstLine="400"/>
        <w:rPr>
          <w:rFonts w:hint="eastAsia" w:hAnsi="宋体" w:cs="宋体"/>
          <w:color w:val="auto"/>
          <w:highlight w:val="none"/>
        </w:rPr>
      </w:pPr>
      <w:r>
        <w:rPr>
          <w:rFonts w:hint="eastAsia"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47"/>
        <w:ind w:firstLine="400"/>
        <w:rPr>
          <w:rFonts w:hint="eastAsia" w:hAnsi="宋体" w:cs="宋体"/>
          <w:color w:val="auto"/>
          <w:highlight w:val="none"/>
        </w:rPr>
      </w:pPr>
      <w:r>
        <w:rPr>
          <w:rFonts w:hint="eastAsia"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1285"/>
        <w:jc w:val="left"/>
        <w:rPr>
          <w:rFonts w:hint="eastAsia" w:ascii="宋体" w:hAnsi="宋体" w:cs="宋体"/>
          <w:color w:val="auto"/>
          <w:sz w:val="32"/>
          <w:szCs w:val="32"/>
          <w:highlight w:val="none"/>
        </w:rPr>
      </w:pPr>
      <w:r>
        <w:rPr>
          <w:rFonts w:hint="eastAsia" w:ascii="宋体" w:hAnsi="宋体" w:cs="宋体"/>
          <w:b/>
          <w:bCs/>
          <w:color w:val="auto"/>
          <w:sz w:val="32"/>
          <w:szCs w:val="32"/>
          <w:highlight w:val="none"/>
        </w:rPr>
        <w:t xml:space="preserve">项 目 名 称：</w:t>
      </w:r>
      <w:r>
        <w:rPr>
          <w:rFonts w:hint="eastAsia" w:ascii="宋体" w:hAnsi="宋体" w:cs="宋体"/>
          <w:b/>
          <w:bCs/>
          <w:color w:val="auto"/>
          <w:sz w:val="32"/>
          <w:szCs w:val="32"/>
          <w:highlight w:val="none"/>
          <w:u w:val="single"/>
        </w:rPr>
        <w:t xml:space="preserve">               </w:t>
      </w:r>
      <w:r/>
    </w:p>
    <w:p>
      <w:pPr>
        <w:ind w:firstLine="1285"/>
        <w:jc w:val="left"/>
        <w:rPr>
          <w:rFonts w:hint="eastAsia" w:ascii="宋体" w:hAnsi="宋体" w:cs="宋体"/>
          <w:color w:val="auto"/>
          <w:sz w:val="32"/>
          <w:szCs w:val="32"/>
          <w:highlight w:val="none"/>
        </w:rPr>
      </w:pPr>
      <w:r>
        <w:rPr>
          <w:rFonts w:hint="eastAsia" w:ascii="宋体" w:hAnsi="宋体" w:cs="宋体"/>
          <w:b/>
          <w:bCs/>
          <w:color w:val="auto"/>
          <w:sz w:val="32"/>
          <w:szCs w:val="32"/>
          <w:highlight w:val="none"/>
        </w:rPr>
        <w:t xml:space="preserve">项 目 编 号：</w:t>
      </w:r>
      <w:r>
        <w:rPr>
          <w:rFonts w:hint="eastAsia" w:ascii="宋体" w:hAnsi="宋体" w:cs="宋体"/>
          <w:b/>
          <w:bCs/>
          <w:color w:val="auto"/>
          <w:sz w:val="32"/>
          <w:szCs w:val="32"/>
          <w:highlight w:val="none"/>
          <w:u w:val="single"/>
        </w:rPr>
        <w:t xml:space="preserve">               </w:t>
      </w:r>
      <w:r/>
    </w:p>
    <w:p>
      <w:pPr>
        <w:ind w:firstLine="1285"/>
        <w:jc w:val="left"/>
        <w:rPr>
          <w:rFonts w:hint="eastAsia" w:ascii="宋体" w:hAnsi="宋体" w:cs="宋体"/>
          <w:color w:val="auto"/>
          <w:sz w:val="32"/>
          <w:szCs w:val="32"/>
          <w:highlight w:val="none"/>
        </w:rPr>
      </w:pPr>
      <w:r>
        <w:rPr>
          <w:rFonts w:hint="eastAsia" w:ascii="宋体" w:hAnsi="宋体" w:cs="宋体"/>
          <w:b/>
          <w:bCs/>
          <w:color w:val="auto"/>
          <w:sz w:val="32"/>
          <w:szCs w:val="32"/>
          <w:highlight w:val="none"/>
        </w:rPr>
        <w:t xml:space="preserve">供应商名称 ：</w:t>
      </w:r>
      <w:r>
        <w:rPr>
          <w:rFonts w:hint="eastAsia" w:ascii="宋体" w:hAnsi="宋体" w:cs="宋体"/>
          <w:b/>
          <w:bCs/>
          <w:color w:val="auto"/>
          <w:sz w:val="32"/>
          <w:szCs w:val="32"/>
          <w:highlight w:val="none"/>
          <w:u w:val="single"/>
        </w:rPr>
        <w:t xml:space="preserve">（加盖CA电子公章）</w:t>
      </w:r>
      <w:r/>
    </w:p>
    <w:p>
      <w:pPr>
        <w:ind w:firstLine="1285"/>
        <w:jc w:val="left"/>
        <w:rPr>
          <w:rFonts w:hint="eastAsia" w:ascii="宋体" w:hAnsi="宋体" w:cs="宋体"/>
          <w:color w:val="auto"/>
          <w:sz w:val="32"/>
          <w:szCs w:val="32"/>
          <w:highlight w:val="none"/>
        </w:rPr>
      </w:pPr>
      <w:r>
        <w:rPr>
          <w:rFonts w:hint="eastAsia" w:ascii="宋体" w:hAnsi="宋体" w:cs="宋体"/>
          <w:b/>
          <w:bCs/>
          <w:color w:val="auto"/>
          <w:sz w:val="32"/>
          <w:szCs w:val="32"/>
          <w:highlight w:val="none"/>
        </w:rPr>
        <w:t xml:space="preserve">日   期 ：</w:t>
      </w:r>
      <w:r>
        <w:rPr>
          <w:rFonts w:hint="eastAsia" w:ascii="宋体" w:hAnsi="宋体" w:cs="宋体"/>
          <w:b/>
          <w:bCs/>
          <w:color w:val="auto"/>
          <w:sz w:val="32"/>
          <w:szCs w:val="32"/>
          <w:highlight w:val="none"/>
          <w:u w:val="single"/>
        </w:rPr>
        <w:t xml:space="preserve">               </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pStyle w:val="947"/>
        <w:ind w:firstLine="400"/>
        <w:rPr>
          <w:rFonts w:hint="eastAsia" w:hAnsi="宋体" w:cs="宋体"/>
          <w:color w:val="auto"/>
          <w:highlight w:val="none"/>
        </w:rPr>
      </w:pPr>
      <w:r>
        <w:rPr>
          <w:rFonts w:hint="eastAsia"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47"/>
        <w:ind w:firstLine="400"/>
        <w:rPr>
          <w:rFonts w:hint="eastAsia" w:hAnsi="宋体" w:cs="宋体"/>
          <w:color w:val="auto"/>
          <w:highlight w:val="none"/>
        </w:rPr>
      </w:pPr>
      <w:r>
        <w:rPr>
          <w:rFonts w:hint="eastAsia"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47"/>
        <w:ind w:firstLine="400"/>
        <w:rPr>
          <w:rFonts w:hint="eastAsia" w:hAnsi="宋体" w:cs="宋体"/>
          <w:color w:val="auto"/>
          <w:highlight w:val="none"/>
        </w:rPr>
      </w:pPr>
      <w:r>
        <w:rPr>
          <w:rFonts w:hint="eastAsia"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47"/>
        <w:ind w:firstLine="400"/>
        <w:rPr>
          <w:rFonts w:hint="eastAsia" w:hAnsi="宋体" w:cs="宋体"/>
          <w:color w:val="auto"/>
          <w:highlight w:val="none"/>
        </w:rPr>
      </w:pPr>
      <w:r>
        <w:rPr>
          <w:rFonts w:hint="eastAsia"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24"/>
          <w:szCs w:val="24"/>
          <w:highlight w:val="none"/>
        </w:rPr>
      </w:pPr>
      <w:r>
        <w:rPr>
          <w:rFonts w:hint="eastAsia" w:ascii="宋体" w:hAnsi="宋体" w:cs="宋体"/>
          <w:b/>
          <w:bCs/>
          <w:color w:val="auto"/>
          <w:sz w:val="32"/>
          <w:szCs w:val="32"/>
          <w:highlight w:val="none"/>
        </w:rPr>
        <w:t xml:space="preserve">响应文件目录</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left="480"/>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一、法人或者其他组织的营业执照等证明文件或者自然人的身份证明</w:t>
      </w:r>
      <w:r/>
    </w:p>
    <w:p>
      <w:pPr>
        <w:ind w:left="480"/>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二、供应商近</w:t>
      </w:r>
      <w:r>
        <w:rPr>
          <w:rFonts w:hint="eastAsia" w:ascii="宋体" w:hAnsi="宋体" w:cs="宋体"/>
          <w:color w:val="auto"/>
          <w:sz w:val="24"/>
          <w:szCs w:val="24"/>
          <w:highlight w:val="none"/>
          <w:u w:val="single"/>
          <w:lang w:val="en-US" w:eastAsia="zh-CN"/>
        </w:rPr>
        <w:t xml:space="preserve">六</w:t>
      </w:r>
      <w:r>
        <w:rPr>
          <w:rFonts w:hint="eastAsia" w:ascii="宋体" w:hAnsi="宋体" w:cs="宋体"/>
          <w:color w:val="auto"/>
          <w:sz w:val="24"/>
          <w:szCs w:val="24"/>
          <w:highlight w:val="none"/>
          <w:u w:val="single"/>
        </w:rPr>
        <w:t xml:space="preserve">个月中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p>
    <w:p>
      <w:pPr>
        <w:ind w:left="480"/>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三、依法缴纳税收和社会保障资金的相关材料（提供提交磋商响应文件截止时间前</w:t>
      </w:r>
      <w:r>
        <w:rPr>
          <w:rFonts w:hint="eastAsia" w:ascii="宋体" w:hAnsi="宋体" w:cs="宋体"/>
          <w:color w:val="auto"/>
          <w:sz w:val="24"/>
          <w:szCs w:val="24"/>
          <w:highlight w:val="none"/>
          <w:u w:val="single"/>
          <w:lang w:val="en-US" w:eastAsia="zh-CN"/>
        </w:rPr>
        <w:t xml:space="preserve">六</w:t>
      </w:r>
      <w:r>
        <w:rPr>
          <w:rFonts w:hint="eastAsia" w:ascii="宋体" w:hAnsi="宋体" w:cs="宋体"/>
          <w:color w:val="auto"/>
          <w:sz w:val="24"/>
          <w:szCs w:val="24"/>
          <w:highlight w:val="none"/>
          <w:u w:val="single"/>
        </w:rPr>
        <w:t xml:space="preserve">个月中任意一个月份（不含磋商响应文件递交当月）依法缴纳税收及缴纳社会保障资金的证明材料。磋商供应商依法享受缓缴、免缴税收、社会保障资金的提供证明材料。）</w:t>
      </w:r>
      <w:r/>
    </w:p>
    <w:p>
      <w:pPr>
        <w:ind w:left="480"/>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四、具</w:t>
      </w:r>
      <w:r>
        <w:rPr>
          <w:rFonts w:hint="eastAsia" w:ascii="宋体" w:hAnsi="宋体" w:cs="宋体"/>
          <w:color w:val="auto"/>
          <w:sz w:val="24"/>
          <w:szCs w:val="24"/>
          <w:highlight w:val="none"/>
          <w:u w:val="single"/>
          <w:lang w:val="en-US" w:eastAsia="zh-CN"/>
        </w:rPr>
        <w:t xml:space="preserve">有</w:t>
      </w:r>
      <w:r>
        <w:rPr>
          <w:rFonts w:hint="eastAsia" w:ascii="宋体" w:hAnsi="宋体" w:cs="宋体"/>
          <w:color w:val="auto"/>
          <w:sz w:val="24"/>
          <w:szCs w:val="24"/>
          <w:highlight w:val="none"/>
          <w:u w:val="single"/>
        </w:rPr>
        <w:t xml:space="preserve">履行合同所必需的设备和专业技术能力的书面声明</w:t>
      </w:r>
      <w:r/>
    </w:p>
    <w:p>
      <w:pPr>
        <w:ind w:firstLine="480"/>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五、参加政府采购活动前 3 年内在经营活动中没有重大违法记录的书面声明</w:t>
      </w:r>
      <w:r/>
    </w:p>
    <w:p>
      <w:pPr>
        <w:ind w:firstLine="480"/>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六、特定资格要求的证明文件（如果本项目设置特定资格要求，则需要提供）</w:t>
      </w:r>
      <w:r/>
    </w:p>
    <w:p>
      <w:pPr>
        <w:ind w:firstLine="480"/>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七、法人授权书</w:t>
      </w:r>
      <w:r/>
    </w:p>
    <w:p>
      <w:pPr>
        <w:ind w:firstLine="480"/>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八、磋商响应函、开标一览表、报价明细表</w:t>
      </w:r>
      <w:r/>
    </w:p>
    <w:p>
      <w:pPr>
        <w:ind w:firstLine="480"/>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九、中小企业声明函</w:t>
      </w:r>
      <w:r/>
    </w:p>
    <w:p>
      <w:pPr>
        <w:ind w:firstLine="480"/>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十、残疾人福利性单位声明函</w:t>
      </w:r>
      <w:r/>
    </w:p>
    <w:p>
      <w:pPr>
        <w:ind w:firstLine="480"/>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十一、技术要求响应及偏离表</w:t>
      </w:r>
      <w:r/>
    </w:p>
    <w:p>
      <w:pPr>
        <w:ind w:firstLine="480"/>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十二、商务要求响应及偏离表</w:t>
      </w:r>
      <w:r/>
    </w:p>
    <w:p>
      <w:pPr>
        <w:ind w:firstLine="480"/>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十三、投标承诺书</w:t>
      </w:r>
      <w:r/>
    </w:p>
    <w:p>
      <w:pPr>
        <w:ind w:firstLine="480"/>
        <w:rPr>
          <w:rFonts w:hint="eastAsia" w:ascii="宋体" w:hAnsi="宋体" w:cs="宋体"/>
          <w:color w:val="auto"/>
          <w:sz w:val="24"/>
          <w:szCs w:val="24"/>
          <w:highlight w:val="none"/>
          <w:u w:val="single"/>
          <w:lang w:val="en-US" w:eastAsia="zh-CN"/>
        </w:rPr>
      </w:pPr>
      <w:r>
        <w:rPr>
          <w:rFonts w:hint="eastAsia" w:ascii="宋体" w:hAnsi="宋体" w:cs="宋体"/>
          <w:color w:val="auto"/>
          <w:sz w:val="24"/>
          <w:szCs w:val="24"/>
          <w:highlight w:val="none"/>
          <w:u w:val="single"/>
          <w:lang w:val="en-US" w:eastAsia="zh-CN"/>
        </w:rPr>
        <w:t xml:space="preserve">十四、业绩一览表（如有）</w:t>
      </w:r>
      <w:r/>
    </w:p>
    <w:p>
      <w:pPr>
        <w:ind w:firstLine="480"/>
        <w:rPr>
          <w:rFonts w:hint="default" w:ascii="宋体" w:hAnsi="宋体" w:cs="宋体"/>
          <w:color w:val="auto"/>
          <w:sz w:val="24"/>
          <w:szCs w:val="24"/>
          <w:highlight w:val="none"/>
          <w:u w:val="single"/>
          <w:lang w:val="en-US" w:eastAsia="zh-CN"/>
        </w:rPr>
      </w:pPr>
      <w:r>
        <w:rPr>
          <w:rFonts w:hint="eastAsia" w:ascii="宋体" w:hAnsi="宋体" w:cs="宋体"/>
          <w:color w:val="auto"/>
          <w:sz w:val="24"/>
          <w:szCs w:val="24"/>
          <w:highlight w:val="none"/>
          <w:u w:val="single"/>
          <w:lang w:val="en-US" w:eastAsia="zh-CN"/>
        </w:rPr>
        <w:t xml:space="preserve">十五、拟派参与本项目的人员一览表</w:t>
      </w:r>
      <w:r/>
    </w:p>
    <w:p>
      <w:pPr>
        <w:ind w:firstLine="480"/>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十</w:t>
      </w:r>
      <w:r>
        <w:rPr>
          <w:rFonts w:hint="eastAsia" w:ascii="宋体" w:hAnsi="宋体" w:cs="宋体"/>
          <w:color w:val="auto"/>
          <w:sz w:val="24"/>
          <w:szCs w:val="24"/>
          <w:highlight w:val="none"/>
          <w:u w:val="single"/>
          <w:lang w:val="en-US" w:eastAsia="zh-CN"/>
        </w:rPr>
        <w:t xml:space="preserve">六</w:t>
      </w:r>
      <w:r>
        <w:rPr>
          <w:rFonts w:hint="eastAsia" w:ascii="宋体" w:hAnsi="宋体" w:cs="宋体"/>
          <w:color w:val="auto"/>
          <w:sz w:val="24"/>
          <w:szCs w:val="24"/>
          <w:highlight w:val="none"/>
          <w:u w:val="single"/>
        </w:rPr>
        <w:t xml:space="preserve">、按照评分办法应当递交的其他资料</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pStyle w:val="947"/>
        <w:ind w:firstLine="400"/>
        <w:rPr>
          <w:rFonts w:hint="eastAsia" w:hAnsi="宋体" w:cs="宋体"/>
          <w:color w:val="auto"/>
          <w:highlight w:val="none"/>
        </w:rPr>
      </w:pPr>
      <w:r>
        <w:rPr>
          <w:rFonts w:hint="eastAsia"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47"/>
        <w:ind w:firstLine="400"/>
        <w:rPr>
          <w:rFonts w:hint="eastAsia" w:hAnsi="宋体" w:cs="宋体"/>
          <w:color w:val="auto"/>
          <w:highlight w:val="none"/>
        </w:rPr>
      </w:pPr>
      <w:r>
        <w:rPr>
          <w:rFonts w:hint="eastAsia"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47"/>
        <w:ind w:firstLine="400"/>
        <w:rPr>
          <w:rFonts w:hint="eastAsia" w:hAnsi="宋体" w:cs="宋体"/>
          <w:color w:val="auto"/>
          <w:highlight w:val="none"/>
        </w:rPr>
      </w:pPr>
      <w:r>
        <w:rPr>
          <w:rFonts w:hint="eastAsia"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47"/>
        <w:ind w:firstLine="400"/>
        <w:rPr>
          <w:rFonts w:hint="eastAsia" w:hAnsi="宋体" w:cs="宋体"/>
          <w:color w:val="auto"/>
          <w:highlight w:val="none"/>
        </w:rPr>
      </w:pPr>
      <w:r>
        <w:rPr>
          <w:rFonts w:hint="eastAsia"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47"/>
        <w:ind w:firstLine="400"/>
        <w:rPr>
          <w:rFonts w:hint="eastAsia" w:hAnsi="宋体" w:cs="宋体"/>
          <w:color w:val="auto"/>
          <w:highlight w:val="none"/>
        </w:rPr>
      </w:pPr>
      <w:r>
        <w:rPr>
          <w:rFonts w:hint="eastAsia" w:hAnsi="宋体" w:cs="宋体"/>
          <w:color w:val="auto"/>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rPr>
          <w:rFonts w:hint="eastAsia" w:ascii="宋体" w:hAnsi="宋体" w:cs="宋体"/>
          <w:color w:val="auto"/>
          <w:sz w:val="24"/>
          <w:szCs w:val="24"/>
          <w:highlight w:val="none"/>
        </w:rPr>
      </w:pPr>
      <w:r>
        <w:rPr>
          <w:rFonts w:hint="eastAsia" w:ascii="宋体" w:hAnsi="宋体" w:cs="宋体"/>
          <w:color w:val="auto"/>
          <w:sz w:val="32"/>
          <w:szCs w:val="32"/>
          <w:highlight w:val="none"/>
          <w:u w:val="single"/>
        </w:rPr>
        <w:t xml:space="preserve">一、法人或者其他组织的营业执照等证明文件或者自然人的身份证明</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二、供应商</w:t>
      </w:r>
      <w:r>
        <w:rPr>
          <w:rFonts w:hint="eastAsia" w:ascii="宋体" w:hAnsi="宋体" w:eastAsia="宋体" w:cs="宋体"/>
          <w:color w:val="auto"/>
          <w:sz w:val="32"/>
          <w:szCs w:val="32"/>
          <w:highlight w:val="none"/>
          <w:u w:val="single"/>
          <w:lang w:val="en-US" w:eastAsia="zh-CN"/>
        </w:rPr>
        <w:t xml:space="preserve">近六个月内</w:t>
      </w:r>
      <w:r>
        <w:rPr>
          <w:rFonts w:hint="eastAsia" w:ascii="宋体" w:hAnsi="宋体" w:eastAsia="宋体" w:cs="宋体"/>
          <w:color w:val="auto"/>
          <w:sz w:val="32"/>
          <w:szCs w:val="32"/>
          <w:highlight w:val="none"/>
          <w:u w:val="single"/>
        </w:rPr>
        <w:t xml:space="preserve">任意一个月份（不含磋商响应文件递交当月）的财务状况报告（资产负债表和利润表）或由会计师事务所出具的近两年中任意一个年度的审计报告复印件；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其他组织、自然人及成立未满一年的法人应提供银行出具的资信证明</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三、依法缴纳税收和社会保障资金的相关材料</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提供近六个月内任意一个月份（不含磋商响应文件递交当月）依法缴纳税收及缴纳社会保障资金的证明材料。供应商依法享受缓缴、免缴税收、社会保障资金的提供证明材料。</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rPr>
          <w:rFonts w:hint="eastAsia" w:ascii="宋体" w:hAnsi="宋体" w:cs="宋体"/>
          <w:color w:val="auto"/>
          <w:sz w:val="24"/>
          <w:szCs w:val="24"/>
          <w:highlight w:val="none"/>
        </w:rPr>
      </w:pPr>
      <w:r>
        <w:rPr>
          <w:rFonts w:hint="eastAsia" w:ascii="宋体" w:hAnsi="宋体" w:cs="宋体"/>
          <w:color w:val="auto"/>
          <w:sz w:val="32"/>
          <w:szCs w:val="32"/>
          <w:highlight w:val="none"/>
          <w:u w:val="single"/>
        </w:rPr>
        <w:t xml:space="preserve">四、具</w:t>
      </w:r>
      <w:r>
        <w:rPr>
          <w:rFonts w:hint="eastAsia" w:ascii="宋体" w:hAnsi="宋体" w:cs="宋体"/>
          <w:color w:val="auto"/>
          <w:sz w:val="32"/>
          <w:szCs w:val="32"/>
          <w:highlight w:val="none"/>
          <w:u w:val="single"/>
          <w:lang w:val="en-US" w:eastAsia="zh-CN"/>
        </w:rPr>
        <w:t xml:space="preserve">有</w:t>
      </w:r>
      <w:r>
        <w:rPr>
          <w:rFonts w:hint="eastAsia" w:ascii="宋体" w:hAnsi="宋体" w:cs="宋体"/>
          <w:color w:val="auto"/>
          <w:sz w:val="32"/>
          <w:szCs w:val="32"/>
          <w:highlight w:val="none"/>
          <w:u w:val="single"/>
        </w:rPr>
        <w:t xml:space="preserve">履行合同所必需的设备和专业技术能力的书面声明</w:t>
      </w:r>
      <w:r/>
    </w:p>
    <w:p>
      <w:pPr>
        <w:ind w:firstLine="492"/>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我单位郑重声明：我单位具</w:t>
      </w:r>
      <w:r>
        <w:rPr>
          <w:rFonts w:hint="eastAsia" w:ascii="宋体" w:hAnsi="宋体" w:cs="宋体"/>
          <w:color w:val="auto"/>
          <w:sz w:val="24"/>
          <w:szCs w:val="24"/>
          <w:highlight w:val="none"/>
          <w:lang w:val="en-US" w:eastAsia="zh-CN"/>
        </w:rPr>
        <w:t xml:space="preserve">有</w:t>
      </w:r>
      <w:r>
        <w:rPr>
          <w:rFonts w:hint="eastAsia" w:ascii="宋体" w:hAnsi="宋体" w:cs="宋体"/>
          <w:color w:val="auto"/>
          <w:sz w:val="24"/>
          <w:szCs w:val="24"/>
          <w:highlight w:val="none"/>
        </w:rPr>
        <w:t xml:space="preserve">履行本项采购合同所必需的设备和专业技术能力，为履行本项采购合同我公司具备如下主要设备和主要专业技术能力：</w:t>
      </w:r>
      <w:r/>
    </w:p>
    <w:p>
      <w:pPr>
        <w:ind w:firstLine="492"/>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主要设备有：</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92"/>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主要专业技术能力有：</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right="180" w:firstLine="360"/>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企业名称（加盖CA电子公章）：</w:t>
      </w:r>
      <w:r/>
    </w:p>
    <w:p>
      <w:pPr>
        <w:ind w:right="480" w:firstLine="54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rPr>
          <w:rFonts w:hint="eastAsia" w:ascii="宋体" w:hAnsi="宋体" w:cs="宋体"/>
          <w:i/>
          <w:iCs/>
          <w:color w:val="auto"/>
          <w:sz w:val="24"/>
          <w:szCs w:val="24"/>
          <w:highlight w:val="none"/>
        </w:rPr>
      </w:pPr>
      <w:r>
        <w:rPr>
          <w:rFonts w:hint="eastAsia" w:ascii="宋体" w:hAnsi="宋体" w:cs="宋体"/>
          <w:i/>
          <w:iCs/>
          <w:color w:val="auto"/>
          <w:sz w:val="24"/>
          <w:szCs w:val="24"/>
          <w:highlight w:val="none"/>
        </w:rPr>
        <w:t xml:space="preserve"> </w:t>
      </w:r>
      <w:r/>
    </w:p>
    <w:p>
      <w:pPr>
        <w:rPr>
          <w:rFonts w:hint="eastAsia" w:ascii="宋体" w:hAnsi="宋体" w:cs="宋体"/>
          <w:color w:val="auto"/>
          <w:sz w:val="24"/>
          <w:szCs w:val="24"/>
          <w:highlight w:val="none"/>
        </w:rPr>
      </w:pPr>
      <w:r>
        <w:rPr>
          <w:rFonts w:hint="eastAsia" w:ascii="宋体" w:hAnsi="宋体" w:cs="宋体"/>
          <w:color w:val="auto"/>
          <w:sz w:val="32"/>
          <w:szCs w:val="32"/>
          <w:highlight w:val="none"/>
          <w:u w:val="single"/>
        </w:rPr>
        <w:t xml:space="preserve">五、参加政府采购活动前 3 年内在经营活动中没有重大违法记录的书面声明</w:t>
      </w:r>
      <w:r/>
    </w:p>
    <w:p>
      <w:pPr>
        <w:jc w:val="center"/>
        <w:rPr>
          <w:rFonts w:hint="eastAsia" w:ascii="宋体" w:hAnsi="宋体" w:cs="宋体"/>
          <w:color w:val="auto"/>
          <w:sz w:val="24"/>
          <w:szCs w:val="24"/>
          <w:highlight w:val="none"/>
        </w:rPr>
      </w:pPr>
      <w:r>
        <w:rPr>
          <w:rFonts w:hint="eastAsia" w:ascii="宋体" w:hAnsi="宋体" w:cs="宋体"/>
          <w:b/>
          <w:bCs/>
          <w:color w:val="auto"/>
          <w:sz w:val="44"/>
          <w:szCs w:val="44"/>
          <w:highlight w:val="none"/>
        </w:rPr>
        <w:t xml:space="preserve">声  明</w:t>
      </w:r>
      <w:r/>
    </w:p>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    </w:t>
      </w:r>
      <w:r>
        <w:rPr>
          <w:rFonts w:hint="eastAsia" w:ascii="宋体" w:hAnsi="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right="180" w:firstLine="360"/>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企业名称（加盖CA电子公章）：</w:t>
      </w:r>
      <w:r/>
    </w:p>
    <w:p>
      <w:pPr>
        <w:ind w:right="480" w:firstLine="54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i/>
          <w:iCs/>
          <w:color w:val="auto"/>
          <w:sz w:val="32"/>
          <w:szCs w:val="32"/>
          <w:highlight w:val="none"/>
          <w:u w:val="single"/>
        </w:rPr>
      </w:pPr>
      <w:r>
        <w:rPr>
          <w:rFonts w:hint="eastAsia" w:ascii="宋体" w:hAnsi="宋体" w:cs="宋体"/>
          <w:i/>
          <w:iCs/>
          <w:color w:val="auto"/>
          <w:sz w:val="32"/>
          <w:szCs w:val="32"/>
          <w:highlight w:val="none"/>
          <w:u w:val="single"/>
        </w:rPr>
      </w:r>
      <w:r/>
    </w:p>
    <w:p>
      <w:pPr>
        <w:rPr>
          <w:rFonts w:hint="eastAsia" w:ascii="宋体" w:hAnsi="宋体" w:cs="宋体"/>
          <w:color w:val="auto"/>
          <w:sz w:val="24"/>
          <w:szCs w:val="24"/>
          <w:highlight w:val="none"/>
        </w:rPr>
      </w:pPr>
      <w:r>
        <w:rPr>
          <w:rFonts w:hint="eastAsia" w:ascii="宋体" w:hAnsi="宋体" w:cs="宋体"/>
          <w:color w:val="auto"/>
          <w:sz w:val="32"/>
          <w:szCs w:val="32"/>
          <w:highlight w:val="none"/>
          <w:u w:val="single"/>
        </w:rPr>
        <w:t xml:space="preserve">六、特定资格要求的证明文件</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如果本项目申请人的特定资格要求中要求提供的，必须提供。</w:t>
      </w:r>
      <w:r/>
    </w:p>
    <w:p>
      <w:pPr>
        <w:jc w:val="center"/>
        <w:rPr>
          <w:rFonts w:hint="eastAsia" w:ascii="宋体" w:hAnsi="宋体" w:cs="宋体"/>
          <w:i/>
          <w:iCs/>
          <w:color w:val="auto"/>
          <w:sz w:val="32"/>
          <w:szCs w:val="32"/>
          <w:highlight w:val="none"/>
          <w:u w:val="single"/>
        </w:rPr>
      </w:pPr>
      <w:r/>
      <w:bookmarkStart w:id="190" w:name="_Toc120614284"/>
      <w:r/>
      <w:r/>
    </w:p>
    <w:p>
      <w:pPr>
        <w:jc w:val="center"/>
        <w:rPr>
          <w:rFonts w:hint="eastAsia" w:ascii="宋体" w:hAnsi="宋体" w:cs="宋体"/>
          <w:i/>
          <w:iCs/>
          <w:color w:val="auto"/>
          <w:sz w:val="32"/>
          <w:szCs w:val="32"/>
          <w:highlight w:val="none"/>
          <w:u w:val="single"/>
        </w:rPr>
      </w:pPr>
      <w:r>
        <w:rPr>
          <w:rFonts w:hint="eastAsia" w:ascii="宋体" w:hAnsi="宋体" w:cs="宋体"/>
          <w:i/>
          <w:iCs/>
          <w:color w:val="auto"/>
          <w:sz w:val="32"/>
          <w:szCs w:val="32"/>
          <w:highlight w:val="none"/>
          <w:u w:val="single"/>
        </w:rPr>
      </w:r>
      <w:r/>
    </w:p>
    <w:p>
      <w:pPr>
        <w:jc w:val="center"/>
        <w:rPr>
          <w:rFonts w:hint="eastAsia" w:ascii="宋体" w:hAnsi="宋体" w:cs="宋体"/>
          <w:i/>
          <w:iCs/>
          <w:color w:val="auto"/>
          <w:sz w:val="32"/>
          <w:szCs w:val="32"/>
          <w:highlight w:val="none"/>
          <w:u w:val="single"/>
        </w:rPr>
      </w:pPr>
      <w:r>
        <w:rPr>
          <w:rFonts w:hint="eastAsia" w:ascii="宋体" w:hAnsi="宋体" w:cs="宋体"/>
          <w:i/>
          <w:iCs/>
          <w:color w:val="auto"/>
          <w:sz w:val="32"/>
          <w:szCs w:val="32"/>
          <w:highlight w:val="none"/>
          <w:u w:val="single"/>
        </w:rPr>
      </w:r>
      <w:r/>
    </w:p>
    <w:p>
      <w:pPr>
        <w:pStyle w:val="760"/>
        <w:rPr>
          <w:rFonts w:hint="eastAsia" w:ascii="宋体" w:hAnsi="宋体" w:cs="宋体"/>
          <w:i/>
          <w:iCs/>
          <w:color w:val="auto"/>
          <w:sz w:val="32"/>
          <w:szCs w:val="32"/>
          <w:highlight w:val="none"/>
          <w:u w:val="single"/>
        </w:rPr>
      </w:pPr>
      <w:r>
        <w:rPr>
          <w:rFonts w:hint="eastAsia" w:ascii="宋体" w:hAnsi="宋体" w:cs="宋体"/>
          <w:i/>
          <w:iCs/>
          <w:color w:val="auto"/>
          <w:sz w:val="32"/>
          <w:szCs w:val="32"/>
          <w:highlight w:val="none"/>
          <w:u w:val="single"/>
        </w:rPr>
      </w:r>
      <w:r/>
    </w:p>
    <w:p>
      <w:pPr>
        <w:jc w:val="center"/>
        <w:rPr>
          <w:rFonts w:hint="eastAsia" w:ascii="宋体" w:hAnsi="宋体" w:cs="宋体"/>
          <w:color w:val="auto"/>
          <w:sz w:val="24"/>
          <w:szCs w:val="24"/>
          <w:highlight w:val="none"/>
        </w:rPr>
      </w:pPr>
      <w:r>
        <w:rPr>
          <w:rFonts w:hint="eastAsia" w:ascii="宋体" w:hAnsi="宋体" w:cs="宋体"/>
          <w:color w:val="auto"/>
          <w:sz w:val="32"/>
          <w:szCs w:val="32"/>
          <w:highlight w:val="none"/>
          <w:u w:val="single"/>
        </w:rPr>
        <w:t xml:space="preserve">七、法人授权书</w:t>
      </w:r>
      <w:r/>
    </w:p>
    <w:p>
      <w:pPr>
        <w:ind w:firstLine="480"/>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本授权书声明：____________（供应商名称）授权________________（被授权人的姓名）为我方就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号项目采购活动的合法代理人，以本单位名义全权处理一切与该项目采购有关的事务。</w:t>
      </w:r>
      <w:r/>
    </w:p>
    <w:p>
      <w:pPr>
        <w:ind w:firstLine="480"/>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本授权书于______年____月____日起生效，特此声明。</w:t>
      </w:r>
      <w:r/>
    </w:p>
    <w:p>
      <w:pPr>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被授权人身份证号码：</w:t>
      </w:r>
      <w:r>
        <w:rPr>
          <w:rFonts w:hint="eastAsia" w:ascii="宋体" w:hAnsi="宋体" w:cs="宋体"/>
          <w:color w:val="auto"/>
          <w:sz w:val="24"/>
          <w:szCs w:val="24"/>
          <w:highlight w:val="none"/>
          <w:u w:val="single"/>
        </w:rPr>
        <w:t xml:space="preserve">                     </w:t>
      </w:r>
      <w:r/>
    </w:p>
    <w:p>
      <w:pPr>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被授权人联系电话：（手机）</w:t>
      </w:r>
      <w:r>
        <w:rPr>
          <w:rFonts w:hint="eastAsia" w:ascii="宋体" w:hAnsi="宋体" w:cs="宋体"/>
          <w:color w:val="auto"/>
          <w:sz w:val="24"/>
          <w:szCs w:val="24"/>
          <w:highlight w:val="none"/>
          <w:u w:val="single"/>
        </w:rPr>
        <w:t xml:space="preserve">              </w:t>
      </w:r>
      <w:r/>
    </w:p>
    <w:p>
      <w:pPr>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授权单位名称：</w:t>
      </w:r>
      <w:r>
        <w:rPr>
          <w:rFonts w:hint="eastAsia" w:ascii="宋体" w:hAnsi="宋体" w:cs="宋体"/>
          <w:color w:val="auto"/>
          <w:sz w:val="24"/>
          <w:szCs w:val="24"/>
          <w:highlight w:val="none"/>
          <w:u w:val="single"/>
        </w:rPr>
        <w:t xml:space="preserve">（加盖CA电子公章）</w:t>
      </w:r>
      <w:r/>
    </w:p>
    <w:p>
      <w:pPr>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单位地址：</w:t>
      </w:r>
      <w:r>
        <w:rPr>
          <w:rFonts w:hint="eastAsia" w:ascii="宋体" w:hAnsi="宋体" w:cs="宋体"/>
          <w:color w:val="auto"/>
          <w:sz w:val="24"/>
          <w:szCs w:val="24"/>
          <w:highlight w:val="none"/>
          <w:u w:val="single"/>
        </w:rPr>
        <w:t xml:space="preserve">                     </w:t>
      </w:r>
      <w:r/>
    </w:p>
    <w:p>
      <w:pPr>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w:t>
      </w:r>
      <w:bookmarkEnd w:id="190"/>
      <w:r/>
      <w:bookmarkStart w:id="191" w:name="_Hlt26671380"/>
      <w:r/>
      <w:bookmarkEnd w:id="191"/>
      <w:r/>
      <w:bookmarkStart w:id="192" w:name="_格式3__银行出具的资信证明"/>
      <w:r/>
      <w:bookmarkEnd w:id="192"/>
      <w:r/>
      <w:bookmarkStart w:id="193" w:name="_Hlt26955070"/>
      <w:r>
        <w:rPr>
          <w:rFonts w:hint="eastAsia" w:ascii="宋体" w:hAnsi="宋体" w:cs="宋体"/>
          <w:color w:val="auto"/>
          <w:sz w:val="24"/>
          <w:szCs w:val="24"/>
          <w:highlight w:val="none"/>
          <w:u w:val="single"/>
        </w:rPr>
        <w:t xml:space="preserve">                    </w:t>
      </w:r>
      <w:r/>
    </w:p>
    <w:p>
      <w:pPr>
        <w:ind w:firstLine="480"/>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80"/>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20"/>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rPr>
        <w:t xml:space="preserve"> </w:t>
      </w:r>
      <w:r>
        <w:rPr>
          <w:rFonts w:hint="eastAsia" w:ascii="宋体" w:hAnsi="宋体" w:cs="宋体"/>
          <w:b/>
          <w:bCs/>
          <w:color w:val="auto"/>
          <w:sz w:val="24"/>
          <w:szCs w:val="24"/>
          <w:highlight w:val="none"/>
          <w:lang w:val="en-US" w:eastAsia="zh-CN"/>
        </w:rPr>
        <w:t xml:space="preserve">附：法定代表人和授权代表身份证</w:t>
      </w:r>
      <w:r/>
    </w:p>
    <w:p>
      <w:pPr>
        <w:ind w:right="480" w:firstLine="54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center"/>
        <w:keepLines/>
        <w:keepNext/>
        <w:spacing w:before="260" w:after="260" w:line="415"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br w:type="page" w:clear="all"/>
      </w:r>
      <w:r>
        <w:rPr>
          <w:rFonts w:hint="eastAsia" w:ascii="宋体" w:hAnsi="宋体" w:cs="宋体"/>
          <w:b/>
          <w:bCs/>
          <w:color w:val="auto"/>
          <w:sz w:val="32"/>
          <w:szCs w:val="32"/>
          <w:highlight w:val="none"/>
          <w:u w:val="single"/>
        </w:rPr>
        <w:t xml:space="preserve">八、磋商响应函</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致：江苏建泰工程项目管理有限公司</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根据贵方的</w:t>
      </w:r>
      <w:r>
        <w:rPr>
          <w:rFonts w:hint="eastAsia" w:ascii="宋体" w:hAnsi="宋体" w:cs="宋体"/>
          <w:b/>
          <w:bCs/>
          <w:color w:val="auto"/>
          <w:sz w:val="36"/>
          <w:szCs w:val="36"/>
          <w:highlight w:val="none"/>
          <w:u w:val="single"/>
        </w:rPr>
        <w:t xml:space="preserve"> </w:t>
      </w:r>
      <w:r>
        <w:rPr>
          <w:rFonts w:hint="eastAsia" w:ascii="宋体" w:hAnsi="宋体" w:cs="宋体"/>
          <w:color w:val="auto"/>
          <w:sz w:val="24"/>
          <w:szCs w:val="24"/>
          <w:highlight w:val="none"/>
          <w:u w:val="single"/>
        </w:rPr>
        <w:t xml:space="preserve">（项目编号）</w:t>
      </w:r>
      <w:r>
        <w:rPr>
          <w:rFonts w:hint="eastAsia" w:ascii="宋体" w:hAnsi="宋体" w:cs="宋体"/>
          <w:b/>
          <w:bCs/>
          <w:color w:val="auto"/>
          <w:sz w:val="36"/>
          <w:szCs w:val="36"/>
          <w:highlight w:val="none"/>
          <w:u w:val="single"/>
        </w:rPr>
        <w:t xml:space="preserve">  </w:t>
      </w:r>
      <w:r>
        <w:rPr>
          <w:rFonts w:hint="eastAsia" w:ascii="宋体" w:hAnsi="宋体" w:cs="宋体"/>
          <w:color w:val="auto"/>
          <w:sz w:val="24"/>
          <w:szCs w:val="24"/>
          <w:highlight w:val="none"/>
        </w:rPr>
        <w:t xml:space="preserve">号磋商文件，正式授权下述签字人______(姓名)代表我方______________（供应商的名称），全权处理本次项目磋商的有关事宜。</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据此函，__________签字人兹宣布同意如下：</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1.按磋商文件规定的各项要求，向买方提供所需</w:t>
      </w:r>
      <w:r>
        <w:rPr>
          <w:rFonts w:hint="eastAsia" w:ascii="宋体" w:hAnsi="宋体" w:cs="宋体"/>
          <w:color w:val="auto"/>
          <w:sz w:val="24"/>
          <w:szCs w:val="24"/>
          <w:highlight w:val="none"/>
          <w:lang w:val="en-US" w:eastAsia="zh-CN"/>
        </w:rPr>
        <w:t xml:space="preserve">工程、</w:t>
      </w:r>
      <w:r>
        <w:rPr>
          <w:rFonts w:hint="eastAsia" w:ascii="宋体" w:hAnsi="宋体" w:cs="宋体"/>
          <w:color w:val="auto"/>
          <w:sz w:val="24"/>
          <w:szCs w:val="24"/>
          <w:highlight w:val="none"/>
        </w:rPr>
        <w:t xml:space="preserve">货物、服务（包含与货物相关的服务及与服务相关的货物）。</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2.我们完全理解贵方不一定将合同授予最低报价的供应商。</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3.我们已详细审核全部磋商文件及其有效补充文件，我们知道必须放弃提出含糊不清或误解问题的权利。</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4.我们同意从规定的开标日期起遵循本响应文件，并在规定的磋商有效期届满之前均具有约束力。</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5.同意向贵方提供贵方可能另外要求的与磋商有关的任何证据或资料，并保证我方已提供和将要提供的文件是真实的、准确的。</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6.一旦我方成交,我方将根据磋商文件的规定，严格履行合同的责任和义务,并保证在磋商文件规定的时间完成项目，交付买方验收、使用。</w:t>
      </w:r>
      <w:r/>
    </w:p>
    <w:p>
      <w:pPr>
        <w:ind w:left="425"/>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7.我方与本磋商有关的正式通讯地址为：</w:t>
      </w:r>
      <w:r/>
    </w:p>
    <w:p>
      <w:pPr>
        <w:ind w:left="420"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w:t>
      </w:r>
      <w:r/>
    </w:p>
    <w:p>
      <w:pPr>
        <w:ind w:left="420"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邮          编：</w:t>
      </w:r>
      <w:r/>
    </w:p>
    <w:p>
      <w:pPr>
        <w:ind w:left="420"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          话：</w:t>
      </w:r>
      <w:r/>
    </w:p>
    <w:p>
      <w:pPr>
        <w:ind w:left="420"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传          真：</w:t>
      </w:r>
      <w:r/>
    </w:p>
    <w:p>
      <w:pPr>
        <w:ind w:left="420"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供应商开户行：</w:t>
      </w:r>
      <w:r/>
    </w:p>
    <w:p>
      <w:pPr>
        <w:ind w:left="420"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          号： </w:t>
      </w:r>
      <w:r/>
    </w:p>
    <w:p>
      <w:pPr>
        <w:ind w:firstLine="24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24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24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right="180" w:firstLine="360"/>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企业名称（加盖CA电子公章）：</w:t>
      </w:r>
      <w:r/>
    </w:p>
    <w:p>
      <w:pPr>
        <w:ind w:right="480" w:firstLine="54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w:t>
      </w:r>
      <w:r/>
    </w:p>
    <w:p>
      <w:pPr>
        <w:ind w:firstLine="24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24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24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24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24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24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24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24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24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24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24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24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开标一览表</w:t>
      </w:r>
      <w:r/>
    </w:p>
    <w:p>
      <w:pPr>
        <w:ind w:firstLine="480"/>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供应商全称（加盖公章）：</w:t>
      </w:r>
      <w:bookmarkStart w:id="194" w:name="TBR"/>
      <w:r/>
      <w:bookmarkEnd w:id="194"/>
      <w:r/>
      <w:r/>
    </w:p>
    <w:p>
      <w:pPr>
        <w:ind w:firstLine="480"/>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bookmarkStart w:id="195" w:name="XMMC"/>
      <w:r/>
      <w:bookmarkEnd w:id="195"/>
      <w:r/>
      <w:r/>
    </w:p>
    <w:p>
      <w:pPr>
        <w:ind w:firstLine="480"/>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bookmarkStart w:id="196" w:name="XMBH"/>
      <w:r/>
      <w:bookmarkEnd w:id="196"/>
      <w:r>
        <w:rPr>
          <w:rFonts w:hint="eastAsia" w:ascii="宋体" w:hAnsi="宋体" w:cs="宋体"/>
          <w:color w:val="auto"/>
          <w:sz w:val="24"/>
          <w:szCs w:val="24"/>
          <w:highlight w:val="none"/>
        </w:rPr>
        <w:t xml:space="preserve">                                      分包号：</w:t>
      </w:r>
      <w:bookmarkStart w:id="197" w:name="FBH"/>
      <w:r/>
      <w:bookmarkEnd w:id="197"/>
      <w:r/>
      <w:r/>
    </w:p>
    <w:tbl>
      <w:tblPr>
        <w:tblStyle w:val="754"/>
        <w:tblW w:w="889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36"/>
        <w:gridCol w:w="5456"/>
      </w:tblGrid>
      <w:tr>
        <w:trPr>
          <w:cantSplit/>
          <w:trHeight w:val="1098"/>
        </w:trPr>
        <w:tc>
          <w:tcPr>
            <w:tcBorders>
              <w:top w:val="single" w:color="auto" w:sz="4" w:space="0"/>
              <w:left w:val="single" w:color="auto" w:sz="4" w:space="0"/>
              <w:bottom w:val="single" w:color="auto" w:sz="4" w:space="0"/>
              <w:right w:val="single" w:color="auto" w:sz="4" w:space="0"/>
            </w:tcBorders>
            <w:tcW w:w="3436" w:type="dxa"/>
            <w:vAlign w:val="center"/>
            <w:textDirection w:val="lrTb"/>
            <w:noWrap w:val="false"/>
          </w:tcPr>
          <w:p>
            <w:pP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投标项目名称</w:t>
            </w:r>
            <w:r/>
          </w:p>
        </w:tc>
        <w:tc>
          <w:tcPr>
            <w:tcBorders>
              <w:top w:val="single" w:color="auto" w:sz="4" w:space="0"/>
              <w:left w:val="single" w:color="auto" w:sz="4" w:space="0"/>
              <w:bottom w:val="single" w:color="auto" w:sz="4" w:space="0"/>
              <w:right w:val="single" w:color="auto" w:sz="4" w:space="0"/>
            </w:tcBorders>
            <w:tcW w:w="5456" w:type="dxa"/>
            <w:vAlign w:val="center"/>
            <w:textDirection w:val="lrTb"/>
            <w:noWrap w:val="false"/>
          </w:tcPr>
          <w:p>
            <w:pPr>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投标报价（元）</w:t>
            </w:r>
            <w:r/>
          </w:p>
        </w:tc>
      </w:tr>
      <w:tr>
        <w:trPr>
          <w:cantSplit/>
          <w:trHeight w:val="1697"/>
        </w:trPr>
        <w:tc>
          <w:tcPr>
            <w:tcBorders>
              <w:top w:val="single" w:color="auto" w:sz="4" w:space="0"/>
              <w:left w:val="single" w:color="auto" w:sz="4" w:space="0"/>
              <w:bottom w:val="single" w:color="auto" w:sz="4" w:space="0"/>
              <w:right w:val="single" w:color="auto" w:sz="4" w:space="0"/>
            </w:tcBorders>
            <w:tcW w:w="3436" w:type="dxa"/>
            <w:vAlign w:val="center"/>
            <w:textDirection w:val="lrTb"/>
            <w:noWrap w:val="false"/>
          </w:tcPr>
          <w:p>
            <w:pPr>
              <w:jc w:val="center"/>
              <w:spacing w:line="6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泰州市“十五五”铁路发展暨中长期路网布局规划研究项目</w:t>
            </w:r>
            <w:r/>
          </w:p>
        </w:tc>
        <w:tc>
          <w:tcPr>
            <w:tcBorders>
              <w:top w:val="single" w:color="auto" w:sz="4" w:space="0"/>
              <w:left w:val="single" w:color="auto" w:sz="4" w:space="0"/>
              <w:bottom w:val="single" w:color="auto" w:sz="4" w:space="0"/>
              <w:right w:val="single" w:color="auto" w:sz="4" w:space="0"/>
            </w:tcBorders>
            <w:tcW w:w="5456" w:type="dxa"/>
            <w:vAlign w:val="center"/>
            <w:textDirection w:val="lrTb"/>
            <w:noWrap w:val="false"/>
          </w:tcPr>
          <w:p>
            <w:pPr>
              <w:jc w:val="left"/>
              <w:spacing w:line="60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bl>
    <w:p>
      <w:pP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日期：  </w:t>
      </w:r>
      <w:r>
        <w:rPr>
          <w:rFonts w:hint="eastAsia" w:ascii="宋体" w:hAnsi="宋体" w:cs="宋体"/>
          <w:color w:val="auto"/>
          <w:sz w:val="24"/>
          <w:szCs w:val="24"/>
          <w:highlight w:val="none"/>
          <w:u w:val="single"/>
        </w:rPr>
        <w:t xml:space="preserve"> </w:t>
      </w:r>
      <w:bookmarkStart w:id="198" w:name="NF"/>
      <w:r/>
      <w:bookmarkEnd w:id="198"/>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bookmarkStart w:id="199" w:name="YF"/>
      <w:r/>
      <w:bookmarkEnd w:id="199"/>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bookmarkStart w:id="200" w:name="RI"/>
      <w:r/>
      <w:bookmarkEnd w:id="200"/>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772"/>
        <w:rPr>
          <w:rFonts w:hint="eastAsia" w:hAnsi="宋体" w:eastAsia="宋体" w:cs="宋体"/>
          <w:b/>
          <w:bCs/>
          <w:color w:val="auto"/>
          <w:sz w:val="32"/>
          <w:szCs w:val="32"/>
          <w:highlight w:val="none"/>
          <w:lang w:eastAsia="zh-CN"/>
        </w:rPr>
      </w:pPr>
      <w:r>
        <w:rPr>
          <w:rFonts w:hint="eastAsia" w:hAnsi="宋体" w:eastAsia="宋体" w:cs="宋体"/>
          <w:b/>
          <w:bCs/>
          <w:color w:val="auto"/>
          <w:sz w:val="32"/>
          <w:szCs w:val="32"/>
          <w:highlight w:val="none"/>
          <w:lang w:eastAsia="zh-CN"/>
        </w:rPr>
      </w:r>
      <w:r/>
    </w:p>
    <w:p>
      <w:pPr>
        <w:pStyle w:val="757"/>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757"/>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757"/>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757"/>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757"/>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757"/>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757"/>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757"/>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757"/>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757"/>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757"/>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757"/>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757"/>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757"/>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759"/>
        <w:ind w:firstLine="200"/>
        <w:rPr>
          <w:rFonts w:hint="eastAsia" w:ascii="宋体" w:hAnsi="宋体" w:cs="宋体"/>
          <w:color w:val="auto"/>
          <w:highlight w:val="none"/>
          <w:lang w:eastAsia="zh-CN"/>
        </w:rPr>
      </w:pPr>
      <w:r>
        <w:rPr>
          <w:rFonts w:hint="eastAsia" w:ascii="宋体" w:hAnsi="宋体" w:cs="宋体"/>
          <w:color w:val="auto"/>
          <w:highlight w:val="none"/>
          <w:lang w:eastAsia="zh-CN"/>
        </w:rPr>
      </w:r>
      <w:r/>
    </w:p>
    <w:p>
      <w:pPr>
        <w:jc w:val="center"/>
        <w:rPr>
          <w:rFonts w:hint="eastAsia" w:ascii="宋体" w:hAnsi="宋体" w:cs="宋体"/>
          <w:color w:val="auto"/>
          <w:sz w:val="24"/>
          <w:szCs w:val="24"/>
          <w:highlight w:val="none"/>
        </w:rPr>
      </w:pPr>
      <w:r>
        <w:rPr>
          <w:rFonts w:hint="eastAsia" w:ascii="宋体" w:hAnsi="宋体" w:cs="宋体"/>
          <w:b/>
          <w:bCs/>
          <w:color w:val="auto"/>
          <w:sz w:val="32"/>
          <w:szCs w:val="32"/>
          <w:highlight w:val="none"/>
        </w:rPr>
        <w:t xml:space="preserve">九、中小企业声明函（</w:t>
      </w:r>
      <w:r>
        <w:rPr>
          <w:rFonts w:hint="eastAsia" w:ascii="宋体" w:hAnsi="宋体" w:cs="宋体"/>
          <w:b/>
          <w:bCs/>
          <w:color w:val="auto"/>
          <w:sz w:val="32"/>
          <w:szCs w:val="32"/>
          <w:highlight w:val="none"/>
          <w:lang w:val="en-US" w:eastAsia="zh-CN"/>
        </w:rPr>
        <w:t xml:space="preserve">服务</w:t>
      </w:r>
      <w:r>
        <w:rPr>
          <w:rFonts w:hint="eastAsia" w:ascii="宋体" w:hAnsi="宋体" w:cs="宋体"/>
          <w:b/>
          <w:bCs/>
          <w:color w:val="auto"/>
          <w:sz w:val="32"/>
          <w:szCs w:val="32"/>
          <w:highlight w:val="none"/>
        </w:rPr>
        <w:t xml:space="preserve">）</w:t>
      </w:r>
      <w:r/>
    </w:p>
    <w:p>
      <w:pPr>
        <w:ind w:firstLine="42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本公司</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（联合体）郑重声明，根据《政府采购促进中小企业发展管理办法》（财库﹝2020﹞46 号）的规定，本公司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（联合体）参加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rPr>
          <w:rFonts w:hint="eastAsia" w:ascii="宋体" w:hAnsi="宋体" w:cs="宋体"/>
          <w:i/>
          <w:iCs/>
          <w:color w:val="auto"/>
          <w:sz w:val="24"/>
          <w:szCs w:val="24"/>
          <w:highlight w:val="none"/>
        </w:rPr>
        <w:t xml:space="preserve">（单位名称）</w:t>
      </w:r>
      <w:r>
        <w:rPr>
          <w:rFonts w:hint="eastAsia" w:ascii="宋体" w:hAnsi="宋体" w:cs="宋体"/>
          <w:color w:val="auto"/>
          <w:sz w:val="24"/>
          <w:szCs w:val="24"/>
          <w:highlight w:val="none"/>
        </w:rPr>
        <w:t xml:space="preserve">的 </w:t>
      </w:r>
      <w:r>
        <w:rPr>
          <w:rFonts w:hint="eastAsia" w:ascii="宋体" w:hAnsi="宋体" w:cs="宋体"/>
          <w:color w:val="auto"/>
          <w:sz w:val="24"/>
          <w:szCs w:val="24"/>
          <w:highlight w:val="none"/>
          <w:u w:val="single"/>
        </w:rPr>
        <w:t xml:space="preserve">           </w:t>
      </w:r>
      <w:r>
        <w:rPr>
          <w:rFonts w:hint="eastAsia" w:ascii="宋体" w:hAnsi="宋体" w:cs="宋体"/>
          <w:i/>
          <w:iCs/>
          <w:color w:val="auto"/>
          <w:sz w:val="24"/>
          <w:szCs w:val="24"/>
          <w:highlight w:val="none"/>
        </w:rPr>
        <w:t xml:space="preserve">（项目名称）</w:t>
      </w:r>
      <w:r>
        <w:rPr>
          <w:rFonts w:hint="eastAsia" w:ascii="宋体" w:hAnsi="宋体" w:cs="宋体"/>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  </w:t>
      </w:r>
      <w:r>
        <w:rPr>
          <w:rFonts w:hint="eastAsia" w:ascii="宋体" w:hAnsi="宋体" w:cs="宋体"/>
          <w:color w:val="auto"/>
          <w:sz w:val="24"/>
          <w:szCs w:val="24"/>
          <w:highlight w:val="none"/>
          <w:u w:val="single"/>
        </w:rPr>
        <w:t xml:space="preserve">           </w:t>
      </w:r>
      <w:r>
        <w:rPr>
          <w:rFonts w:hint="eastAsia" w:ascii="宋体" w:hAnsi="宋体" w:cs="宋体"/>
          <w:iCs/>
          <w:color w:val="auto"/>
          <w:sz w:val="24"/>
          <w:szCs w:val="24"/>
          <w:highlight w:val="none"/>
        </w:rPr>
        <w:t xml:space="preserve">（标的名称） </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rPr>
          <w:rFonts w:hint="eastAsia" w:ascii="宋体" w:hAnsi="宋体" w:cs="宋体"/>
          <w:iCs/>
          <w:color w:val="auto"/>
          <w:sz w:val="24"/>
          <w:szCs w:val="24"/>
          <w:highlight w:val="none"/>
        </w:rPr>
        <w:t xml:space="preserve">（采购文件中明确的所属行业）</w:t>
      </w:r>
      <w:r>
        <w:rPr>
          <w:rFonts w:hint="eastAsia" w:ascii="宋体" w:hAnsi="宋体" w:cs="宋体"/>
          <w:color w:val="auto"/>
          <w:sz w:val="24"/>
          <w:szCs w:val="24"/>
          <w:highlight w:val="none"/>
        </w:rPr>
        <w:t xml:space="preserve">；承建（承接）企业为 </w:t>
      </w:r>
      <w:r>
        <w:rPr>
          <w:rFonts w:hint="eastAsia" w:ascii="宋体" w:hAnsi="宋体" w:cs="宋体"/>
          <w:color w:val="auto"/>
          <w:sz w:val="24"/>
          <w:szCs w:val="24"/>
          <w:highlight w:val="none"/>
          <w:u w:val="single"/>
        </w:rPr>
        <w:t xml:space="preserve">           </w:t>
      </w:r>
      <w:r>
        <w:rPr>
          <w:rFonts w:hint="eastAsia" w:ascii="宋体" w:hAnsi="宋体" w:cs="宋体"/>
          <w:iCs/>
          <w:color w:val="auto"/>
          <w:sz w:val="24"/>
          <w:szCs w:val="24"/>
          <w:highlight w:val="non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万元</w:t>
      </w:r>
      <w:r>
        <w:rPr>
          <w:rFonts w:hint="eastAsia" w:ascii="宋体" w:hAnsi="宋体" w:cs="宋体"/>
          <w:color w:val="auto"/>
          <w:sz w:val="24"/>
          <w:szCs w:val="24"/>
          <w:highlight w:val="none"/>
          <w:vertAlign w:val="superscript"/>
        </w:rPr>
        <w:t xml:space="preserve">1</w:t>
      </w:r>
      <w:r>
        <w:rPr>
          <w:rFonts w:hint="eastAsia" w:ascii="宋体" w:hAnsi="宋体" w:cs="宋体"/>
          <w:color w:val="auto"/>
          <w:sz w:val="24"/>
          <w:szCs w:val="24"/>
          <w:highlight w:val="none"/>
        </w:rPr>
        <w:t xml:space="preserve">，属于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rPr>
          <w:rFonts w:hint="eastAsia" w:ascii="宋体" w:hAnsi="宋体" w:cs="宋体"/>
          <w:iCs/>
          <w:color w:val="auto"/>
          <w:sz w:val="24"/>
          <w:szCs w:val="24"/>
          <w:highlight w:val="none"/>
        </w:rPr>
        <w:t xml:space="preserve">（中型企业、小型企业、微型企业）</w:t>
      </w:r>
      <w:r>
        <w:rPr>
          <w:rFonts w:hint="eastAsia" w:ascii="宋体" w:hAnsi="宋体" w:cs="宋体"/>
          <w:color w:val="auto"/>
          <w:sz w:val="24"/>
          <w:szCs w:val="24"/>
          <w:highlight w:val="none"/>
        </w:rPr>
        <w:t xml:space="preserve">； </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 </w:t>
      </w:r>
      <w:r>
        <w:rPr>
          <w:rFonts w:hint="eastAsia" w:ascii="宋体" w:hAnsi="宋体" w:cs="宋体"/>
          <w:color w:val="auto"/>
          <w:sz w:val="24"/>
          <w:szCs w:val="24"/>
          <w:highlight w:val="none"/>
          <w:u w:val="single"/>
        </w:rPr>
        <w:t xml:space="preserve">           </w:t>
      </w:r>
      <w:r>
        <w:rPr>
          <w:rFonts w:hint="eastAsia" w:ascii="宋体" w:hAnsi="宋体" w:cs="宋体"/>
          <w:iCs/>
          <w:color w:val="auto"/>
          <w:sz w:val="24"/>
          <w:szCs w:val="24"/>
          <w:highlight w:val="none"/>
        </w:rPr>
        <w:t xml:space="preserve">（标的名称） </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rPr>
          <w:rFonts w:hint="eastAsia" w:ascii="宋体" w:hAnsi="宋体" w:cs="宋体"/>
          <w:iCs/>
          <w:color w:val="auto"/>
          <w:sz w:val="24"/>
          <w:szCs w:val="24"/>
          <w:highlight w:val="none"/>
        </w:rPr>
        <w:t xml:space="preserve">（采购文件中明确的所属行业）</w:t>
      </w:r>
      <w:r>
        <w:rPr>
          <w:rFonts w:hint="eastAsia" w:ascii="宋体" w:hAnsi="宋体" w:cs="宋体"/>
          <w:color w:val="auto"/>
          <w:sz w:val="24"/>
          <w:szCs w:val="24"/>
          <w:highlight w:val="none"/>
        </w:rPr>
        <w:t xml:space="preserve">；承建（承接）企业为 </w:t>
      </w:r>
      <w:r>
        <w:rPr>
          <w:rFonts w:hint="eastAsia" w:ascii="宋体" w:hAnsi="宋体" w:cs="宋体"/>
          <w:color w:val="auto"/>
          <w:sz w:val="24"/>
          <w:szCs w:val="24"/>
          <w:highlight w:val="none"/>
          <w:u w:val="single"/>
        </w:rPr>
        <w:t xml:space="preserve">           </w:t>
      </w:r>
      <w:r>
        <w:rPr>
          <w:rFonts w:hint="eastAsia" w:ascii="宋体" w:hAnsi="宋体" w:cs="宋体"/>
          <w:iCs/>
          <w:color w:val="auto"/>
          <w:sz w:val="24"/>
          <w:szCs w:val="24"/>
          <w:highlight w:val="non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万元</w:t>
      </w:r>
      <w:r>
        <w:rPr>
          <w:rFonts w:hint="eastAsia" w:ascii="宋体" w:hAnsi="宋体" w:cs="宋体"/>
          <w:color w:val="auto"/>
          <w:sz w:val="24"/>
          <w:szCs w:val="24"/>
          <w:highlight w:val="none"/>
          <w:vertAlign w:val="superscript"/>
        </w:rPr>
        <w:t xml:space="preserve">1</w:t>
      </w:r>
      <w:r>
        <w:rPr>
          <w:rFonts w:hint="eastAsia" w:ascii="宋体" w:hAnsi="宋体" w:cs="宋体"/>
          <w:color w:val="auto"/>
          <w:sz w:val="24"/>
          <w:szCs w:val="24"/>
          <w:highlight w:val="none"/>
        </w:rPr>
        <w:t xml:space="preserve">，属于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rPr>
          <w:rFonts w:hint="eastAsia" w:ascii="宋体" w:hAnsi="宋体" w:cs="宋体"/>
          <w:iCs/>
          <w:color w:val="auto"/>
          <w:sz w:val="24"/>
          <w:szCs w:val="24"/>
          <w:highlight w:val="none"/>
        </w:rPr>
        <w:t xml:space="preserve">（中型企业、小型企业、微型企业）</w:t>
      </w:r>
      <w:r>
        <w:rPr>
          <w:rFonts w:hint="eastAsia" w:ascii="宋体" w:hAnsi="宋体" w:cs="宋体"/>
          <w:color w:val="auto"/>
          <w:sz w:val="24"/>
          <w:szCs w:val="24"/>
          <w:highlight w:val="none"/>
        </w:rPr>
        <w:t xml:space="preserve">；</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p>
      <w:pPr>
        <w:ind w:firstLine="42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 </w:t>
      </w:r>
      <w:r/>
    </w:p>
    <w:p>
      <w:pPr>
        <w:jc w:val="center"/>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w:t>
      </w:r>
      <w:r/>
    </w:p>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企业名称（加盖CA电子公章）：                                                                    日 期：</w:t>
      </w:r>
      <w:r/>
    </w:p>
    <w:p>
      <w:pPr>
        <w:jc w:val="left"/>
        <w:spacing w:line="360" w:lineRule="auto"/>
        <w:widowControl/>
        <w:rPr>
          <w:color w:val="auto"/>
          <w:sz w:val="24"/>
          <w:szCs w:val="24"/>
          <w:highlight w:val="none"/>
        </w:rPr>
      </w:pPr>
      <w:r>
        <w:rPr>
          <w:rFonts w:ascii="Times New Roman" w:hAnsi="Times New Roman"/>
          <w:color w:val="auto"/>
          <w:sz w:val="24"/>
          <w:szCs w:val="24"/>
          <w:highlight w:val="none"/>
        </w:rPr>
        <w:t xml:space="preserve">从业</w:t>
      </w:r>
      <w:r>
        <w:rPr>
          <w:rFonts w:hint="eastAsia" w:ascii="宋体" w:hAnsi="宋体" w:cs="宋体"/>
          <w:color w:val="auto"/>
          <w:sz w:val="24"/>
          <w:szCs w:val="24"/>
          <w:highlight w:val="none"/>
        </w:rPr>
        <w:t xml:space="preserve">人员、营业收入、资产总额填报上一年度数据，无上一年度数据的新成立企业可不填报。</w:t>
      </w:r>
      <w:r/>
    </w:p>
    <w:p>
      <w:pPr>
        <w:spacing w:line="360" w:lineRule="auto"/>
        <w:rPr>
          <w:color w:val="auto"/>
          <w:sz w:val="24"/>
          <w:szCs w:val="24"/>
          <w:highlight w:val="none"/>
        </w:rPr>
      </w:pPr>
      <w:r>
        <w:rPr>
          <w:rFonts w:hint="eastAsia"/>
          <w:color w:val="auto"/>
          <w:sz w:val="24"/>
          <w:szCs w:val="24"/>
          <w:highlight w:val="none"/>
        </w:rPr>
        <w:t xml:space="preserve">注：</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本采购项目所属行业为</w:t>
      </w:r>
      <w:r>
        <w:rPr>
          <w:rFonts w:hint="eastAsia" w:ascii="宋体" w:hAnsi="宋体"/>
          <w:b/>
          <w:bCs/>
          <w:color w:val="auto"/>
          <w:sz w:val="24"/>
          <w:szCs w:val="24"/>
          <w:highlight w:val="none"/>
          <w:u w:val="single"/>
        </w:rPr>
        <w:t xml:space="preserve">其他未列明行业</w:t>
      </w:r>
      <w:r>
        <w:rPr>
          <w:rFonts w:hint="eastAsia" w:ascii="宋体" w:hAnsi="宋体"/>
          <w:color w:val="auto"/>
          <w:sz w:val="24"/>
          <w:szCs w:val="24"/>
          <w:highlight w:val="none"/>
        </w:rPr>
        <w:t xml:space="preserve">，供应商根据自身实际情况填报中小企业声明函。</w:t>
      </w:r>
      <w:r/>
    </w:p>
    <w:p>
      <w:pPr>
        <w:ind w:firstLine="321"/>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pStyle w:val="759"/>
        <w:ind w:left="0" w:firstLine="0"/>
        <w:rPr>
          <w:rFonts w:hint="eastAsia"/>
          <w:color w:val="auto"/>
          <w:highlight w:val="none"/>
        </w:rPr>
      </w:pPr>
      <w:r>
        <w:rPr>
          <w:rFonts w:hint="eastAsia" w:ascii="宋体" w:hAnsi="宋体" w:cs="宋体"/>
          <w:color w:val="auto"/>
          <w:sz w:val="21"/>
          <w:szCs w:val="21"/>
          <w:highlight w:val="none"/>
        </w:rPr>
        <mc:AlternateContent>
          <mc:Choice Requires="wpg">
            <w:drawing>
              <wp:inline xmlns:wp="http://schemas.openxmlformats.org/drawingml/2006/wordprocessingDrawing" distT="0" distB="0" distL="0" distR="0">
                <wp:extent cx="6179185" cy="3735070"/>
                <wp:effectExtent l="0" t="0" r="8255" b="13970"/>
                <wp:docPr id="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1"/>
                        <pic:cNvPicPr>
                          <a:picLocks noChangeAspect="1"/>
                        </pic:cNvPicPr>
                        <pic:nvPr/>
                      </pic:nvPicPr>
                      <pic:blipFill>
                        <a:blip r:embed="rId12"/>
                        <a:stretch/>
                      </pic:blipFill>
                      <pic:spPr bwMode="auto">
                        <a:xfrm>
                          <a:off x="0" y="0"/>
                          <a:ext cx="6179185" cy="3735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6.5pt;height:294.1pt;mso-wrap-distance-left:0.0pt;mso-wrap-distance-top:0.0pt;mso-wrap-distance-right:0.0pt;mso-wrap-distance-bottom:0.0pt;" stroked="f">
                <v:path textboxrect="0,0,0,0"/>
                <v:imagedata r:id="rId12" o:title=""/>
              </v:shape>
            </w:pict>
          </mc:Fallback>
        </mc:AlternateConten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rPr>
          <w:rFonts w:hint="eastAsia" w:ascii="宋体" w:hAnsi="宋体" w:cs="宋体"/>
          <w:color w:val="auto"/>
          <w:sz w:val="24"/>
          <w:szCs w:val="24"/>
          <w:highlight w:val="none"/>
        </w:rPr>
      </w:pPr>
      <w:r>
        <w:rPr>
          <w:rFonts w:hint="eastAsia" w:ascii="宋体" w:hAnsi="宋体" w:cs="宋体"/>
          <w:b/>
          <w:bCs/>
          <w:color w:val="auto"/>
          <w:sz w:val="32"/>
          <w:szCs w:val="32"/>
          <w:highlight w:val="none"/>
        </w:rPr>
        <w:t xml:space="preserve">十、残疾人福利性单位声明函</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本单位郑重声明，根据《财政部 民政部 中国残疾人联合会关于促进残疾人就业政府采购政策的通知》（财库〔2017〕 141号）的规定，本单位</w:t>
      </w:r>
      <w:r>
        <w:rPr>
          <w:rFonts w:hint="eastAsia" w:ascii="宋体" w:hAnsi="宋体" w:cs="宋体"/>
          <w:color w:val="auto"/>
          <w:sz w:val="24"/>
          <w:szCs w:val="24"/>
          <w:highlight w:val="none"/>
          <w:u w:val="single"/>
        </w:rPr>
        <w:t xml:space="preserve">  是/否  </w:t>
      </w:r>
      <w:r>
        <w:rPr>
          <w:rFonts w:hint="eastAsia" w:ascii="宋体" w:hAnsi="宋体" w:cs="宋体"/>
          <w:color w:val="auto"/>
          <w:sz w:val="24"/>
          <w:szCs w:val="24"/>
          <w:highlight w:val="none"/>
        </w:rPr>
        <w:t xml:space="preserve">为符合条件的残疾人福利性单位，且本单位参加______单位的采购文件编号为______的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项目采购活动提供本单位制造的货物，或者提供其他残疾人福利性单位制造的货物（不包括使用非残疾人福利性单位注册商标的货物）。</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本单位对上述声明的真实性负责。如有虚假，将依法承担相应责任。</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（备注：1、供应商如不提供此声明函，价格将不做相应扣除。2、成交供应商为残疾人福利单位的，此声明函将随成交结果同时公告，接受社会监督）</w:t>
      </w:r>
      <w:r/>
    </w:p>
    <w:p>
      <w:pPr>
        <w:ind w:firstLine="62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right="1560" w:firstLine="624"/>
        <w:jc w:val="center"/>
        <w:spacing w:line="360" w:lineRule="auto"/>
        <w:tabs>
          <w:tab w:val="left" w:pos="4860" w:leader="none"/>
        </w:tabs>
        <w:rPr>
          <w:rFonts w:hint="eastAsia" w:ascii="宋体" w:hAnsi="宋体" w:cs="宋体"/>
          <w:color w:val="auto"/>
          <w:sz w:val="24"/>
          <w:szCs w:val="24"/>
          <w:highlight w:val="none"/>
        </w:rPr>
      </w:pPr>
      <w:r>
        <w:rPr>
          <w:rFonts w:hint="eastAsia" w:ascii="宋体" w:hAnsi="宋体" w:cs="宋体"/>
          <w:color w:val="auto"/>
          <w:sz w:val="30"/>
          <w:szCs w:val="30"/>
          <w:highlight w:val="none"/>
        </w:rPr>
        <w:t xml:space="preserve">       </w:t>
      </w:r>
      <w:r>
        <w:rPr>
          <w:rFonts w:hint="eastAsia" w:ascii="宋体" w:hAnsi="宋体" w:cs="宋体"/>
          <w:color w:val="auto"/>
          <w:sz w:val="24"/>
          <w:szCs w:val="24"/>
          <w:highlight w:val="none"/>
        </w:rPr>
        <w:t xml:space="preserve">供应商全称（加盖CA电子公章）：</w:t>
      </w:r>
      <w:r/>
    </w:p>
    <w:p>
      <w:pPr>
        <w:ind w:right="1560" w:firstLine="480"/>
        <w:jc w:val="center"/>
        <w:spacing w:line="360" w:lineRule="auto"/>
        <w:tabs>
          <w:tab w:val="left" w:pos="48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  期：</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9"/>
        <w:ind w:firstLine="200"/>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759"/>
        <w:ind w:firstLine="200"/>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759"/>
        <w:ind w:firstLine="200"/>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759"/>
        <w:ind w:firstLine="200"/>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759"/>
        <w:ind w:firstLine="200"/>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759"/>
        <w:ind w:firstLine="200"/>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759"/>
        <w:ind w:firstLine="200"/>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759"/>
        <w:ind w:firstLine="200"/>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759"/>
        <w:ind w:firstLine="200"/>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759"/>
        <w:ind w:firstLine="200"/>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759"/>
        <w:ind w:firstLine="200"/>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759"/>
        <w:ind w:firstLine="200"/>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759"/>
        <w:ind w:firstLine="200"/>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759"/>
        <w:ind w:firstLine="200"/>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759"/>
        <w:ind w:firstLine="200"/>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759"/>
        <w:ind w:firstLine="200"/>
        <w:rPr>
          <w:rFonts w:hint="eastAsia" w:ascii="宋体" w:hAnsi="宋体" w:cs="宋体"/>
          <w:color w:val="auto"/>
          <w:highlight w:val="none"/>
          <w:lang w:eastAsia="zh-CN"/>
        </w:rPr>
      </w:pPr>
      <w:r>
        <w:rPr>
          <w:rFonts w:hint="eastAsia" w:ascii="宋体" w:hAnsi="宋体" w:cs="宋体"/>
          <w:color w:val="auto"/>
          <w:highlight w:val="none"/>
          <w:lang w:eastAsia="zh-CN"/>
        </w:rPr>
      </w:r>
      <w:r/>
    </w:p>
    <w:p>
      <w:pPr>
        <w:numPr>
          <w:ilvl w:val="0"/>
          <w:numId w:val="2"/>
        </w:num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技术要求响应及偏离表</w:t>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tbl>
      <w:tblPr>
        <w:tblStyle w:val="754"/>
        <w:tblW w:w="8834"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35"/>
        <w:gridCol w:w="2968"/>
        <w:gridCol w:w="2293"/>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磋商文件要求</w:t>
            </w:r>
            <w:r/>
          </w:p>
        </w:tc>
        <w:tc>
          <w:tcPr>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超出、符合或偏离</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bl>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 行数不够，可自行添加。</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right="180" w:firstLine="360"/>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企业名称（加盖CA电子公章）：</w:t>
      </w:r>
      <w:r/>
    </w:p>
    <w:p>
      <w:pPr>
        <w:ind w:right="480" w:firstLine="54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w:t>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pStyle w:val="947"/>
        <w:ind w:firstLine="400"/>
        <w:rPr>
          <w:rFonts w:hint="eastAsia" w:hAnsi="宋体" w:cs="宋体"/>
          <w:color w:val="auto"/>
          <w:highlight w:val="none"/>
        </w:rPr>
      </w:pPr>
      <w:r>
        <w:rPr>
          <w:rFonts w:hint="eastAsia"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47"/>
        <w:ind w:firstLine="400"/>
        <w:rPr>
          <w:rFonts w:hint="eastAsia" w:hAnsi="宋体" w:cs="宋体"/>
          <w:color w:val="auto"/>
          <w:highlight w:val="none"/>
        </w:rPr>
      </w:pPr>
      <w:r>
        <w:rPr>
          <w:rFonts w:hint="eastAsia"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47"/>
        <w:ind w:firstLine="400"/>
        <w:rPr>
          <w:rFonts w:hint="eastAsia" w:hAnsi="宋体" w:cs="宋体"/>
          <w:color w:val="auto"/>
          <w:highlight w:val="none"/>
        </w:rPr>
      </w:pPr>
      <w:r>
        <w:rPr>
          <w:rFonts w:hint="eastAsia"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47"/>
        <w:ind w:firstLine="400"/>
        <w:rPr>
          <w:rFonts w:hint="eastAsia" w:hAnsi="宋体" w:cs="宋体"/>
          <w:color w:val="auto"/>
          <w:highlight w:val="none"/>
        </w:rPr>
      </w:pPr>
      <w:r>
        <w:rPr>
          <w:rFonts w:hint="eastAsia" w:hAnsi="宋体" w:cs="宋体"/>
          <w:color w:val="auto"/>
          <w:highlight w:val="none"/>
        </w:rPr>
      </w:r>
      <w:bookmarkEnd w:id="193"/>
      <w:r/>
      <w:r/>
    </w:p>
    <w:p>
      <w:pPr>
        <w:numPr>
          <w:ilvl w:val="0"/>
          <w:numId w:val="2"/>
        </w:numPr>
        <w:ind w:left="0" w:firstLine="0"/>
        <w:jc w:val="center"/>
        <w:rPr>
          <w:rFonts w:hint="eastAsia" w:ascii="宋体" w:hAnsi="宋体" w:cs="宋体"/>
          <w:b/>
          <w:bCs/>
          <w:color w:val="auto"/>
          <w:sz w:val="32"/>
          <w:szCs w:val="32"/>
          <w:highlight w:val="none"/>
        </w:rPr>
      </w:pPr>
      <w:r/>
      <w:bookmarkStart w:id="201" w:name="_Hlt26955054"/>
      <w:r>
        <w:rPr>
          <w:rFonts w:hint="eastAsia" w:ascii="宋体" w:hAnsi="宋体" w:cs="宋体"/>
          <w:b/>
          <w:bCs/>
          <w:color w:val="auto"/>
          <w:sz w:val="32"/>
          <w:szCs w:val="32"/>
          <w:highlight w:val="none"/>
        </w:rPr>
        <w:t xml:space="preserve">商务要求响应及偏离表</w:t>
      </w:r>
      <w:r/>
    </w:p>
    <w:p>
      <w:pPr>
        <w:pStyle w:val="759"/>
        <w:numPr>
          <w:ilvl w:val="0"/>
          <w:numId w:val="0"/>
        </w:numPr>
        <w:rPr>
          <w:rFonts w:hint="eastAsia"/>
          <w:color w:val="auto"/>
          <w:highlight w:val="none"/>
        </w:rPr>
      </w:pPr>
      <w:r>
        <w:rPr>
          <w:rFonts w:hint="eastAsia"/>
          <w:color w:val="auto"/>
          <w:highlight w:val="none"/>
        </w:rPr>
      </w:r>
      <w:bookmarkEnd w:id="201"/>
      <w:r/>
      <w:r/>
    </w:p>
    <w:tbl>
      <w:tblPr>
        <w:tblStyle w:val="754"/>
        <w:tblW w:w="9101"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673"/>
        <w:gridCol w:w="2616"/>
        <w:gridCol w:w="2912"/>
      </w:tblGrid>
      <w:tr>
        <w:trPr>
          <w:tblCellSpacing w:w="0" w:type="dxa"/>
          <w:trHeight w:val="669"/>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color w:val="auto"/>
                <w:sz w:val="24"/>
                <w:szCs w:val="24"/>
                <w:highlight w:val="none"/>
              </w:rPr>
            </w:pPr>
            <w:r/>
            <w:bookmarkStart w:id="202" w:name="_Hlt26609391"/>
            <w:r/>
            <w:bookmarkEnd w:id="202"/>
            <w:r/>
            <w:bookmarkStart w:id="203" w:name="_Hlt24879081"/>
            <w:r/>
            <w:bookmarkEnd w:id="203"/>
            <w:r/>
            <w:bookmarkStart w:id="204" w:name="_Hlt26955064"/>
            <w:r/>
            <w:bookmarkEnd w:id="204"/>
            <w:r/>
            <w:bookmarkStart w:id="205" w:name="_Hlt26671343"/>
            <w:r/>
            <w:bookmarkEnd w:id="205"/>
            <w:r/>
            <w:bookmarkStart w:id="206" w:name="_Hlt26671372"/>
            <w:r/>
            <w:bookmarkEnd w:id="206"/>
            <w:r/>
            <w:bookmarkStart w:id="207" w:name="_Hlt26782999"/>
            <w:r/>
            <w:bookmarkEnd w:id="207"/>
            <w:r/>
            <w:bookmarkStart w:id="208" w:name="_Hlt26955056"/>
            <w:r/>
            <w:bookmarkEnd w:id="208"/>
            <w:r/>
            <w:bookmarkStart w:id="209" w:name="_Hlt26580838"/>
            <w:r>
              <w:rPr>
                <w:rFonts w:hint="eastAsia" w:ascii="宋体" w:hAnsi="宋体" w:cs="宋体"/>
                <w:color w:val="auto"/>
                <w:sz w:val="24"/>
                <w:szCs w:val="24"/>
                <w:highlight w:val="none"/>
              </w:rPr>
              <w:t xml:space="preserve">序号</w:t>
            </w:r>
            <w:bookmarkEnd w:id="209"/>
            <w:r/>
            <w:r/>
          </w:p>
        </w:tc>
        <w:tc>
          <w:tcPr>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磋商文件要求</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超出、符合或偏离</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bl>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注：行数不够，可自行添加。</w:t>
      </w:r>
      <w:r/>
    </w:p>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center"/>
        <w:rPr>
          <w:rFonts w:hint="eastAsia" w:ascii="宋体" w:hAnsi="宋体" w:cs="宋体"/>
          <w:color w:val="auto"/>
          <w:sz w:val="24"/>
          <w:szCs w:val="24"/>
          <w:highlight w:val="none"/>
        </w:rPr>
      </w:pPr>
      <w:r/>
      <w:bookmarkStart w:id="210" w:name="_Hlt26671374"/>
      <w:r/>
      <w:bookmarkEnd w:id="210"/>
      <w:r/>
      <w:bookmarkStart w:id="211" w:name="_Hlt26955066"/>
      <w:r/>
      <w:bookmarkEnd w:id="211"/>
      <w:r/>
      <w:bookmarkStart w:id="212" w:name="_Hlt26609389"/>
      <w:r/>
      <w:bookmarkEnd w:id="212"/>
      <w:r/>
      <w:bookmarkStart w:id="213" w:name="_Toc462564146"/>
      <w:r/>
      <w:bookmarkEnd w:id="213"/>
      <w:r/>
      <w:bookmarkStart w:id="214" w:name="_格式2__法定代表人授权书"/>
      <w:r>
        <w:rPr>
          <w:rFonts w:hint="eastAsia" w:ascii="宋体" w:hAnsi="宋体" w:cs="宋体"/>
          <w:color w:val="auto"/>
          <w:sz w:val="24"/>
          <w:szCs w:val="24"/>
          <w:highlight w:val="none"/>
        </w:rPr>
        <w:t xml:space="preserve"> </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right="180" w:firstLine="360"/>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企业名称（加盖CA电子公章）：</w:t>
      </w:r>
      <w:r/>
    </w:p>
    <w:p>
      <w:pPr>
        <w:ind w:right="480" w:firstLine="540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480" w:firstLine="504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pStyle w:val="947"/>
        <w:ind w:firstLine="400"/>
        <w:rPr>
          <w:rFonts w:hint="eastAsia" w:hAnsi="宋体" w:cs="宋体"/>
          <w:color w:val="auto"/>
          <w:highlight w:val="none"/>
        </w:rPr>
      </w:pPr>
      <w:r>
        <w:rPr>
          <w:rFonts w:hint="eastAsia"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47"/>
        <w:ind w:firstLine="400"/>
        <w:rPr>
          <w:rFonts w:hint="eastAsia" w:hAnsi="宋体" w:cs="宋体"/>
          <w:color w:val="auto"/>
          <w:highlight w:val="none"/>
        </w:rPr>
      </w:pPr>
      <w:r>
        <w:rPr>
          <w:rFonts w:hint="eastAsia"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47"/>
        <w:ind w:firstLine="400"/>
        <w:rPr>
          <w:rFonts w:hint="eastAsia" w:hAnsi="宋体" w:cs="宋体"/>
          <w:color w:val="auto"/>
          <w:highlight w:val="none"/>
        </w:rPr>
      </w:pPr>
      <w:r>
        <w:rPr>
          <w:rFonts w:hint="eastAsia"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47"/>
        <w:ind w:firstLine="400"/>
        <w:rPr>
          <w:rFonts w:hint="eastAsia" w:hAnsi="宋体" w:cs="宋体"/>
          <w:color w:val="auto"/>
          <w:highlight w:val="none"/>
        </w:rPr>
      </w:pPr>
      <w:r>
        <w:rPr>
          <w:rFonts w:hint="eastAsia" w:hAnsi="宋体" w:cs="宋体"/>
          <w:color w:val="auto"/>
          <w:highlight w:val="none"/>
        </w:rPr>
      </w:r>
      <w:r/>
    </w:p>
    <w:p>
      <w:pPr>
        <w:jc w:val="center"/>
        <w:rPr>
          <w:rFonts w:hint="eastAsia" w:ascii="宋体" w:hAnsi="宋体" w:cs="宋体"/>
          <w:color w:val="auto"/>
          <w:sz w:val="24"/>
          <w:szCs w:val="24"/>
          <w:highlight w:val="none"/>
        </w:rPr>
      </w:pPr>
      <w:r>
        <w:rPr>
          <w:rFonts w:hint="eastAsia" w:ascii="宋体" w:hAnsi="宋体" w:cs="宋体"/>
          <w:b/>
          <w:bCs/>
          <w:color w:val="auto"/>
          <w:sz w:val="32"/>
          <w:szCs w:val="32"/>
          <w:highlight w:val="none"/>
        </w:rPr>
        <w:t xml:space="preserve">十三、投标承诺书</w:t>
      </w:r>
      <w:r/>
    </w:p>
    <w:p>
      <w:p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spacing w:line="48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 </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供应商名称</w:t>
      </w:r>
      <w:r>
        <w:rPr>
          <w:rFonts w:hint="eastAsia" w:ascii="宋体" w:hAnsi="宋体" w:cs="宋体"/>
          <w:color w:val="auto"/>
          <w:sz w:val="24"/>
          <w:szCs w:val="24"/>
          <w:highlight w:val="none"/>
        </w:rPr>
        <w:t xml:space="preserve">）在此承诺：</w:t>
      </w:r>
      <w:r/>
    </w:p>
    <w:p>
      <w:pPr>
        <w:ind w:firstLine="48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keepLines w:val="0"/>
        <w:keepNext w:val="0"/>
        <w:pageBreakBefore w:val="0"/>
        <w:spacing w:line="520" w:lineRule="exact"/>
        <w:widowControl w:val="off"/>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1.本公司（单位）</w:t>
      </w:r>
      <w:r>
        <w:rPr>
          <w:rFonts w:hint="eastAsia" w:ascii="宋体" w:hAnsi="宋体" w:cs="宋体"/>
          <w:bCs/>
          <w:color w:val="auto"/>
          <w:sz w:val="24"/>
          <w:szCs w:val="24"/>
          <w:highlight w:val="none"/>
        </w:rPr>
        <w:t xml:space="preserve">对本项目（项目编号：</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 ）所提供的服务不低于采购文件要求的标准；</w:t>
      </w:r>
      <w:r/>
    </w:p>
    <w:p>
      <w:pPr>
        <w:ind w:firstLine="480"/>
        <w:keepLines w:val="0"/>
        <w:keepNext w:val="0"/>
        <w:pageBreakBefore w:val="0"/>
        <w:spacing w:line="52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color w:val="auto"/>
          <w:sz w:val="24"/>
          <w:szCs w:val="24"/>
          <w:highlight w:val="none"/>
        </w:rPr>
        <w:t xml:space="preserve">本公司（单位）</w:t>
      </w:r>
      <w:r>
        <w:rPr>
          <w:rFonts w:hint="eastAsia" w:ascii="宋体" w:hAnsi="宋体" w:cs="宋体"/>
          <w:bCs/>
          <w:color w:val="auto"/>
          <w:sz w:val="24"/>
          <w:szCs w:val="24"/>
          <w:highlight w:val="none"/>
        </w:rPr>
        <w:t xml:space="preserve">具</w:t>
      </w:r>
      <w:r>
        <w:rPr>
          <w:rFonts w:hint="eastAsia" w:ascii="宋体" w:hAnsi="宋体" w:cs="宋体"/>
          <w:bCs/>
          <w:color w:val="auto"/>
          <w:sz w:val="24"/>
          <w:szCs w:val="24"/>
          <w:highlight w:val="none"/>
          <w:lang w:val="en-US" w:eastAsia="zh-CN"/>
        </w:rPr>
        <w:t xml:space="preserve">有</w:t>
      </w:r>
      <w:r>
        <w:rPr>
          <w:rFonts w:hint="eastAsia" w:ascii="宋体" w:hAnsi="宋体" w:cs="宋体"/>
          <w:bCs/>
          <w:color w:val="auto"/>
          <w:sz w:val="24"/>
          <w:szCs w:val="24"/>
          <w:highlight w:val="none"/>
        </w:rPr>
        <w:t xml:space="preserve">履行合同所必需的专业技术能力；</w:t>
      </w:r>
      <w:r/>
    </w:p>
    <w:p>
      <w:pPr>
        <w:ind w:firstLine="48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3.</w:t>
      </w:r>
      <w:r>
        <w:rPr>
          <w:rFonts w:hint="eastAsia" w:ascii="宋体" w:hAnsi="宋体" w:cs="宋体"/>
          <w:color w:val="auto"/>
          <w:sz w:val="24"/>
          <w:szCs w:val="24"/>
          <w:highlight w:val="none"/>
        </w:rPr>
        <w:t xml:space="preserve">本公司（单位）未被“</w:t>
      </w:r>
      <w:r>
        <w:rPr>
          <w:rFonts w:hint="eastAsia" w:ascii="宋体" w:hAnsi="宋体" w:cs="宋体"/>
          <w:bCs/>
          <w:color w:val="auto"/>
          <w:sz w:val="24"/>
          <w:szCs w:val="24"/>
          <w:highlight w:val="none"/>
        </w:rPr>
        <w:t xml:space="preserve">信用中国</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列入失信</w:t>
      </w:r>
      <w:r>
        <w:rPr>
          <w:rFonts w:hint="eastAsia" w:ascii="宋体" w:hAnsi="宋体" w:cs="宋体"/>
          <w:color w:val="auto"/>
          <w:sz w:val="24"/>
          <w:szCs w:val="24"/>
          <w:highlight w:val="none"/>
          <w:lang w:val="en-US" w:eastAsia="zh-CN"/>
        </w:rPr>
        <w:t xml:space="preserve">被</w:t>
      </w:r>
      <w:r>
        <w:rPr>
          <w:rFonts w:hint="eastAsia" w:ascii="宋体" w:hAnsi="宋体" w:cs="宋体"/>
          <w:color w:val="auto"/>
          <w:sz w:val="24"/>
          <w:szCs w:val="24"/>
          <w:highlight w:val="none"/>
        </w:rPr>
        <w:t xml:space="preserve">执行人、重大税收违法案件当事人名单、政府采购严重违法失信行为记录名单。</w:t>
      </w:r>
      <w:r/>
    </w:p>
    <w:p>
      <w:pPr>
        <w:ind w:firstLine="48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单位负责人为同一人或者存在直接控股、管理关系的不同供应商，不得同时参加本项目的投标活动；为采购项目提供整体设计、规范编制或者项目管理、监理、检测等服务的供应商，不得再参加该项目的其他采购活动；</w:t>
      </w:r>
      <w:r/>
    </w:p>
    <w:p>
      <w:pPr>
        <w:ind w:firstLine="480"/>
        <w:keepLines w:val="0"/>
        <w:keepNext w:val="0"/>
        <w:pageBreakBefore w:val="0"/>
        <w:spacing w:line="52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如违背上述承诺，本公司</w:t>
      </w:r>
      <w:r>
        <w:rPr>
          <w:rFonts w:hint="eastAsia" w:ascii="宋体" w:hAnsi="宋体" w:cs="宋体"/>
          <w:color w:val="auto"/>
          <w:sz w:val="24"/>
          <w:szCs w:val="24"/>
          <w:highlight w:val="none"/>
        </w:rPr>
        <w:t xml:space="preserve">（单位）</w:t>
      </w:r>
      <w:r>
        <w:rPr>
          <w:rFonts w:hint="eastAsia" w:ascii="宋体" w:hAnsi="宋体" w:cs="宋体"/>
          <w:bCs/>
          <w:color w:val="auto"/>
          <w:sz w:val="24"/>
          <w:szCs w:val="24"/>
          <w:highlight w:val="none"/>
        </w:rPr>
        <w:t xml:space="preserve">将承担一切法律责任。</w:t>
      </w:r>
      <w:r/>
    </w:p>
    <w:p>
      <w:pPr>
        <w:keepLines w:val="0"/>
        <w:keepNext w:val="0"/>
        <w:pageBreakBefore w:val="0"/>
        <w:spacing w:line="52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p>
      <w:pPr>
        <w:ind w:right="1560" w:firstLine="624"/>
        <w:jc w:val="center"/>
        <w:keepLines w:val="0"/>
        <w:keepNext w:val="0"/>
        <w:pageBreakBefore w:val="0"/>
        <w:spacing w:line="520" w:lineRule="exact"/>
        <w:widowControl w:val="off"/>
        <w:tabs>
          <w:tab w:val="left" w:pos="48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供应商全称（加盖CA电子公章）：</w:t>
      </w:r>
      <w:r/>
    </w:p>
    <w:p>
      <w:pPr>
        <w:ind w:right="1560" w:firstLine="480"/>
        <w:jc w:val="center"/>
        <w:keepLines w:val="0"/>
        <w:keepNext w:val="0"/>
        <w:pageBreakBefore w:val="0"/>
        <w:spacing w:line="520" w:lineRule="exact"/>
        <w:widowControl w:val="off"/>
        <w:tabs>
          <w:tab w:val="left" w:pos="48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right="1560" w:firstLine="480"/>
        <w:jc w:val="center"/>
        <w:keepLines w:val="0"/>
        <w:keepNext w:val="0"/>
        <w:pageBreakBefore w:val="0"/>
        <w:spacing w:line="520" w:lineRule="exact"/>
        <w:widowControl w:val="off"/>
        <w:tabs>
          <w:tab w:val="left" w:pos="4860" w:leader="none"/>
        </w:tabs>
        <w:rPr>
          <w:rFonts w:hint="eastAsia" w:ascii="宋体" w:hAnsi="宋体" w:cs="宋体"/>
          <w:b/>
          <w:bCs/>
          <w:color w:val="auto"/>
          <w:sz w:val="32"/>
          <w:szCs w:val="32"/>
          <w:highlight w:val="none"/>
        </w:rPr>
      </w:pPr>
      <w:r>
        <w:rPr>
          <w:rFonts w:hint="eastAsia" w:ascii="宋体" w:hAnsi="宋体" w:cs="宋体"/>
          <w:color w:val="auto"/>
          <w:sz w:val="24"/>
          <w:szCs w:val="24"/>
          <w:highlight w:val="none"/>
        </w:rPr>
        <w:t xml:space="preserve">日  期：</w:t>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759"/>
        <w:rPr>
          <w:rFonts w:hint="eastAsia"/>
          <w:color w:val="auto"/>
          <w:highlight w:val="none"/>
        </w:rPr>
      </w:pPr>
      <w:r>
        <w:rPr>
          <w:rFonts w:hint="eastAsia"/>
          <w:color w:val="auto"/>
          <w:highlight w:val="none"/>
        </w:rPr>
      </w:r>
      <w:r/>
    </w:p>
    <w:p>
      <w:pPr>
        <w:ind w:firstLine="480"/>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numPr>
          <w:ilvl w:val="0"/>
          <w:numId w:val="3"/>
        </w:numPr>
        <w:jc w:val="center"/>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业绩一览表（如有）</w:t>
      </w:r>
      <w:r/>
    </w:p>
    <w:p>
      <w:pPr>
        <w:pStyle w:val="1085"/>
        <w:ind w:firstLine="0"/>
        <w:jc w:val="center"/>
        <w:spacing w:line="360" w:lineRule="auto"/>
        <w:rPr>
          <w:rFonts w:hint="eastAsia" w:ascii="宋体" w:hAnsi="宋体" w:cs="宋体"/>
          <w:b/>
          <w:color w:val="auto"/>
          <w:sz w:val="28"/>
          <w:szCs w:val="28"/>
          <w:highlight w:val="none"/>
          <w:lang w:val="zh-CN"/>
        </w:rPr>
        <w:outlineLvl w:val="0"/>
      </w:pPr>
      <w:r/>
      <w:bookmarkStart w:id="215" w:name="_Toc17545"/>
      <w:r/>
      <w:bookmarkStart w:id="216" w:name="_Toc23337"/>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供应商业绩</w:t>
      </w:r>
      <w:r>
        <w:rPr>
          <w:rFonts w:hint="eastAsia" w:ascii="宋体" w:hAnsi="宋体"/>
          <w:b/>
          <w:color w:val="auto"/>
          <w:sz w:val="28"/>
          <w:szCs w:val="28"/>
          <w:highlight w:val="none"/>
          <w:lang w:val="en-US" w:eastAsia="zh-CN"/>
        </w:rPr>
        <w:t xml:space="preserve">案例一览</w:t>
      </w:r>
      <w:r>
        <w:rPr>
          <w:rFonts w:hint="eastAsia" w:ascii="宋体" w:hAnsi="宋体"/>
          <w:b/>
          <w:color w:val="auto"/>
          <w:sz w:val="28"/>
          <w:szCs w:val="28"/>
          <w:highlight w:val="none"/>
        </w:rPr>
        <w:t xml:space="preserve">表</w:t>
      </w:r>
      <w:r/>
    </w:p>
    <w:p>
      <w:pPr>
        <w:pStyle w:val="1057"/>
        <w:rPr>
          <w:color w:val="auto"/>
          <w:highlight w:val="none"/>
        </w:rPr>
      </w:pPr>
      <w:r>
        <w:rPr>
          <w:color w:val="auto"/>
          <w:highlight w:val="none"/>
        </w:rPr>
      </w:r>
      <w:r/>
    </w:p>
    <w:tbl>
      <w:tblPr>
        <w:tblStyle w:val="754"/>
        <w:tblW w:w="8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jc w:val="center"/>
        </w:trPr>
        <w:tc>
          <w:tcPr>
            <w:tcW w:w="68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tcW w:w="155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项目名称</w:t>
            </w:r>
            <w:r/>
          </w:p>
        </w:tc>
        <w:tc>
          <w:tcPr>
            <w:tcW w:w="141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业主单位及联系方式</w:t>
            </w:r>
            <w:r/>
          </w:p>
        </w:tc>
        <w:tc>
          <w:tcPr>
            <w:tcW w:w="99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项目合同价</w:t>
            </w:r>
            <w:r/>
          </w:p>
        </w:tc>
        <w:tc>
          <w:tcPr>
            <w:tcW w:w="1517"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项目概况</w:t>
            </w:r>
            <w:r/>
          </w:p>
        </w:tc>
        <w:tc>
          <w:tcPr>
            <w:tcW w:w="113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项目实施期限</w:t>
            </w:r>
            <w:r/>
          </w:p>
        </w:tc>
        <w:tc>
          <w:tcPr>
            <w:tcW w:w="113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备注</w:t>
            </w:r>
            <w:r/>
          </w:p>
        </w:tc>
      </w:tr>
      <w:tr>
        <w:trPr>
          <w:jc w:val="center"/>
        </w:trPr>
        <w:tc>
          <w:tcPr>
            <w:tcW w:w="6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firstLine="120"/>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1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Pr>
        <w:tc>
          <w:tcPr>
            <w:tcW w:w="6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1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Pr>
        <w:tc>
          <w:tcPr>
            <w:tcW w:w="6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1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Pr>
        <w:tc>
          <w:tcPr>
            <w:tcW w:w="6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1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Pr>
        <w:tc>
          <w:tcPr>
            <w:tcW w:w="6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1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Pr>
        <w:tc>
          <w:tcPr>
            <w:tcW w:w="6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1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Pr>
        <w:tc>
          <w:tcPr>
            <w:tcW w:w="6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1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Pr>
        <w:tc>
          <w:tcPr>
            <w:tcW w:w="6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1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spacing w:line="360" w:lineRule="auto"/>
        <w:rPr>
          <w:rFonts w:ascii="宋体" w:hAnsi="宋体"/>
          <w:b/>
          <w:color w:val="auto"/>
          <w:szCs w:val="21"/>
          <w:highlight w:val="none"/>
        </w:rPr>
      </w:pPr>
      <w:r>
        <w:rPr>
          <w:rFonts w:ascii="宋体" w:hAnsi="宋体"/>
          <w:b/>
          <w:color w:val="auto"/>
          <w:szCs w:val="21"/>
          <w:highlight w:val="none"/>
        </w:rPr>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注：1.提供上述表格中业绩相应证明材料的原件扫描件</w:t>
      </w:r>
      <w:r>
        <w:rPr>
          <w:rFonts w:hint="eastAsia" w:ascii="宋体" w:hAnsi="宋体"/>
          <w:color w:val="auto"/>
          <w:szCs w:val="21"/>
          <w:highlight w:val="none"/>
        </w:rPr>
        <w:t xml:space="preserve">加盖CA电子公章</w:t>
      </w:r>
      <w:r>
        <w:rPr>
          <w:rFonts w:hint="eastAsia" w:ascii="宋体" w:hAnsi="宋体" w:cs="宋体"/>
          <w:color w:val="auto"/>
          <w:szCs w:val="21"/>
          <w:highlight w:val="none"/>
        </w:rPr>
        <w:t xml:space="preserve">。</w:t>
      </w:r>
      <w:r/>
    </w:p>
    <w:p>
      <w:pPr>
        <w:ind w:firstLine="960"/>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2.如有需要说明的事项，请在备注中列明。</w:t>
      </w:r>
      <w:r/>
    </w:p>
    <w:p>
      <w:pPr>
        <w:jc w:val="left"/>
        <w:spacing w:line="360" w:lineRule="auto"/>
        <w:rPr>
          <w:rFonts w:ascii="宋体" w:hAnsi="宋体"/>
          <w:b/>
          <w:color w:val="auto"/>
          <w:szCs w:val="21"/>
          <w:highlight w:val="none"/>
        </w:rPr>
      </w:pPr>
      <w:r>
        <w:rPr>
          <w:rFonts w:ascii="宋体" w:hAnsi="宋体"/>
          <w:b/>
          <w:color w:val="auto"/>
          <w:szCs w:val="21"/>
          <w:highlight w:val="none"/>
        </w:rPr>
      </w:r>
      <w:r/>
    </w:p>
    <w:p>
      <w:pPr>
        <w:pStyle w:val="1085"/>
        <w:ind w:firstLine="0"/>
        <w:jc w:val="center"/>
        <w:spacing w:line="36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pStyle w:val="1085"/>
        <w:ind w:firstLine="0"/>
        <w:jc w:val="center"/>
        <w:spacing w:line="36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pStyle w:val="1085"/>
        <w:ind w:firstLine="0"/>
        <w:jc w:val="center"/>
        <w:spacing w:line="36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pStyle w:val="1085"/>
        <w:ind w:firstLine="0"/>
        <w:jc w:val="center"/>
        <w:spacing w:line="36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pStyle w:val="1085"/>
        <w:ind w:firstLine="0"/>
        <w:jc w:val="center"/>
        <w:spacing w:line="36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pStyle w:val="1085"/>
        <w:ind w:firstLine="0"/>
        <w:jc w:val="center"/>
        <w:spacing w:line="36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pStyle w:val="1085"/>
        <w:ind w:firstLine="0"/>
        <w:jc w:val="center"/>
        <w:spacing w:line="36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pStyle w:val="1085"/>
        <w:ind w:firstLine="0"/>
        <w:jc w:val="center"/>
        <w:spacing w:line="36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pStyle w:val="1085"/>
        <w:ind w:firstLine="0"/>
        <w:jc w:val="center"/>
        <w:spacing w:line="36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pStyle w:val="1085"/>
        <w:ind w:firstLine="0"/>
        <w:jc w:val="center"/>
        <w:spacing w:line="36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pStyle w:val="1085"/>
        <w:ind w:firstLine="0"/>
        <w:jc w:val="center"/>
        <w:spacing w:line="36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pStyle w:val="1085"/>
        <w:ind w:firstLine="0"/>
        <w:jc w:val="center"/>
        <w:spacing w:line="36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pStyle w:val="1085"/>
        <w:ind w:firstLine="0"/>
        <w:jc w:val="center"/>
        <w:spacing w:line="36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pStyle w:val="1085"/>
        <w:ind w:firstLine="0"/>
        <w:jc w:val="center"/>
        <w:spacing w:line="360" w:lineRule="auto"/>
        <w:rPr>
          <w:rFonts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t xml:space="preserve">拟投入本项目的</w:t>
      </w:r>
      <w:r>
        <w:rPr>
          <w:rFonts w:hint="eastAsia" w:ascii="宋体" w:hAnsi="宋体" w:cs="宋体"/>
          <w:b/>
          <w:color w:val="auto"/>
          <w:sz w:val="28"/>
          <w:szCs w:val="28"/>
          <w:highlight w:val="none"/>
          <w:lang w:val="en-US" w:eastAsia="zh-CN"/>
        </w:rPr>
        <w:t xml:space="preserve">项目负责人</w:t>
      </w:r>
      <w:r>
        <w:rPr>
          <w:rFonts w:hint="eastAsia" w:ascii="宋体" w:hAnsi="宋体" w:cs="宋体"/>
          <w:b/>
          <w:color w:val="auto"/>
          <w:sz w:val="28"/>
          <w:szCs w:val="28"/>
          <w:highlight w:val="none"/>
        </w:rPr>
        <w:t xml:space="preserve">业绩</w:t>
      </w:r>
      <w:r>
        <w:rPr>
          <w:rFonts w:hint="eastAsia" w:ascii="宋体" w:hAnsi="宋体" w:cs="宋体"/>
          <w:b/>
          <w:color w:val="auto"/>
          <w:sz w:val="28"/>
          <w:szCs w:val="28"/>
          <w:highlight w:val="none"/>
          <w:lang w:val="zh-CN"/>
        </w:rPr>
        <w:t xml:space="preserve">一览表</w:t>
      </w:r>
      <w:bookmarkEnd w:id="215"/>
      <w:r/>
      <w:bookmarkEnd w:id="216"/>
      <w:r/>
      <w:r/>
    </w:p>
    <w:p>
      <w:pPr>
        <w:pStyle w:val="1085"/>
        <w:ind w:firstLine="0"/>
        <w:spacing w:line="360" w:lineRule="auto"/>
        <w:rPr>
          <w:rFonts w:ascii="宋体" w:hAnsi="宋体" w:cs="微软雅黑"/>
          <w:bCs/>
          <w:color w:val="auto"/>
          <w:sz w:val="24"/>
          <w:szCs w:val="24"/>
          <w:highlight w:val="none"/>
        </w:rPr>
      </w:pPr>
      <w:r>
        <w:rPr>
          <w:rFonts w:hint="eastAsia" w:ascii="宋体" w:hAnsi="宋体" w:cs="微软雅黑"/>
          <w:color w:val="auto"/>
          <w:sz w:val="24"/>
          <w:szCs w:val="24"/>
          <w:highlight w:val="none"/>
        </w:rPr>
        <w:t xml:space="preserve">项目名称：                                                     项目</w:t>
      </w:r>
      <w:r>
        <w:rPr>
          <w:rFonts w:hint="eastAsia" w:ascii="宋体" w:hAnsi="宋体" w:cs="微软雅黑"/>
          <w:color w:val="auto"/>
          <w:sz w:val="24"/>
          <w:szCs w:val="24"/>
          <w:highlight w:val="none"/>
          <w:lang w:val="zh-CN"/>
        </w:rPr>
        <w:t xml:space="preserve">编号：</w:t>
      </w:r>
      <w:r/>
    </w:p>
    <w:tbl>
      <w:tblPr>
        <w:tblStyle w:val="754"/>
        <w:tblW w:w="1001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56"/>
        <w:gridCol w:w="1776"/>
        <w:gridCol w:w="1616"/>
        <w:gridCol w:w="1575"/>
        <w:gridCol w:w="1808"/>
        <w:gridCol w:w="1092"/>
        <w:gridCol w:w="1092"/>
      </w:tblGrid>
      <w:tr>
        <w:trPr>
          <w:cantSplit/>
          <w:jc w:val="center"/>
          <w:trHeight w:val="612"/>
        </w:trPr>
        <w:tc>
          <w:tcPr>
            <w:tcW w:w="1056" w:type="dxa"/>
            <w:vAlign w:val="center"/>
            <w:textDirection w:val="lrTb"/>
            <w:noWrap/>
          </w:tcPr>
          <w:p>
            <w:pPr>
              <w:pStyle w:val="1085"/>
              <w:ind w:firstLine="0"/>
              <w:jc w:val="center"/>
              <w:rPr>
                <w:rFonts w:ascii="宋体" w:hAnsi="宋体" w:cs="微软雅黑"/>
                <w:bCs/>
                <w:color w:val="auto"/>
                <w:sz w:val="24"/>
                <w:szCs w:val="24"/>
                <w:highlight w:val="none"/>
              </w:rPr>
            </w:pPr>
            <w:r>
              <w:rPr>
                <w:rFonts w:hint="eastAsia" w:ascii="宋体" w:hAnsi="宋体" w:cs="微软雅黑"/>
                <w:bCs/>
                <w:color w:val="auto"/>
                <w:sz w:val="24"/>
                <w:szCs w:val="24"/>
                <w:highlight w:val="none"/>
              </w:rPr>
              <w:t xml:space="preserve">序号</w:t>
            </w:r>
            <w:r/>
          </w:p>
        </w:tc>
        <w:tc>
          <w:tcPr>
            <w:tcW w:w="1776" w:type="dxa"/>
            <w:vAlign w:val="center"/>
            <w:textDirection w:val="lrTb"/>
            <w:noWrap/>
          </w:tcPr>
          <w:p>
            <w:pPr>
              <w:pStyle w:val="1085"/>
              <w:ind w:firstLine="0"/>
              <w:jc w:val="center"/>
              <w:rPr>
                <w:rFonts w:ascii="宋体" w:hAnsi="宋体" w:cs="微软雅黑"/>
                <w:bCs/>
                <w:color w:val="auto"/>
                <w:sz w:val="24"/>
                <w:szCs w:val="24"/>
                <w:highlight w:val="none"/>
              </w:rPr>
            </w:pPr>
            <w:r>
              <w:rPr>
                <w:rFonts w:hint="eastAsia" w:ascii="宋体" w:hAnsi="宋体" w:cs="微软雅黑"/>
                <w:bCs/>
                <w:color w:val="auto"/>
                <w:sz w:val="24"/>
                <w:szCs w:val="24"/>
                <w:highlight w:val="none"/>
              </w:rPr>
              <w:t xml:space="preserve">项目名称</w:t>
            </w:r>
            <w:r/>
          </w:p>
        </w:tc>
        <w:tc>
          <w:tcPr>
            <w:tcW w:w="1616" w:type="dxa"/>
            <w:vAlign w:val="center"/>
            <w:textDirection w:val="lrTb"/>
            <w:noWrap/>
          </w:tcPr>
          <w:p>
            <w:pPr>
              <w:pStyle w:val="1085"/>
              <w:ind w:firstLine="0"/>
              <w:jc w:val="center"/>
              <w:rPr>
                <w:rFonts w:ascii="宋体" w:hAnsi="宋体" w:cs="微软雅黑"/>
                <w:bCs/>
                <w:color w:val="auto"/>
                <w:sz w:val="24"/>
                <w:szCs w:val="24"/>
                <w:highlight w:val="none"/>
              </w:rPr>
            </w:pPr>
            <w:r>
              <w:rPr>
                <w:rFonts w:hint="eastAsia" w:ascii="宋体" w:hAnsi="宋体" w:cs="微软雅黑"/>
                <w:bCs/>
                <w:color w:val="auto"/>
                <w:sz w:val="24"/>
                <w:szCs w:val="24"/>
                <w:highlight w:val="none"/>
              </w:rPr>
              <w:t xml:space="preserve">采购单位</w:t>
            </w:r>
            <w:r/>
          </w:p>
        </w:tc>
        <w:tc>
          <w:tcPr>
            <w:tcW w:w="1575" w:type="dxa"/>
            <w:vAlign w:val="center"/>
            <w:textDirection w:val="lrTb"/>
            <w:noWrap/>
          </w:tcPr>
          <w:p>
            <w:pPr>
              <w:pStyle w:val="1085"/>
              <w:ind w:firstLine="0"/>
              <w:jc w:val="center"/>
              <w:rPr>
                <w:rFonts w:ascii="宋体" w:hAnsi="宋体" w:cs="微软雅黑"/>
                <w:bCs/>
                <w:color w:val="auto"/>
                <w:sz w:val="24"/>
                <w:szCs w:val="24"/>
                <w:highlight w:val="none"/>
              </w:rPr>
            </w:pPr>
            <w:r>
              <w:rPr>
                <w:rFonts w:hint="eastAsia" w:ascii="宋体" w:hAnsi="宋体" w:cs="微软雅黑"/>
                <w:bCs/>
                <w:color w:val="auto"/>
                <w:sz w:val="24"/>
                <w:szCs w:val="24"/>
                <w:highlight w:val="none"/>
              </w:rPr>
              <w:t xml:space="preserve">签订时间</w:t>
            </w:r>
            <w:r/>
          </w:p>
        </w:tc>
        <w:tc>
          <w:tcPr>
            <w:tcW w:w="1808" w:type="dxa"/>
            <w:vAlign w:val="center"/>
            <w:textDirection w:val="lrTb"/>
            <w:noWrap/>
          </w:tcPr>
          <w:p>
            <w:pPr>
              <w:pStyle w:val="1085"/>
              <w:ind w:firstLine="0"/>
              <w:jc w:val="center"/>
              <w:rPr>
                <w:rFonts w:hint="eastAsia" w:ascii="宋体" w:hAnsi="宋体" w:cs="微软雅黑"/>
                <w:bCs/>
                <w:color w:val="auto"/>
                <w:sz w:val="24"/>
                <w:szCs w:val="24"/>
                <w:highlight w:val="none"/>
              </w:rPr>
            </w:pPr>
            <w:r>
              <w:rPr>
                <w:rFonts w:hint="eastAsia" w:ascii="宋体" w:hAnsi="宋体" w:cs="微软雅黑"/>
                <w:bCs/>
                <w:color w:val="auto"/>
                <w:sz w:val="24"/>
                <w:szCs w:val="24"/>
                <w:highlight w:val="none"/>
              </w:rPr>
              <w:t xml:space="preserve">合同金额</w:t>
            </w:r>
            <w:r/>
          </w:p>
          <w:p>
            <w:pPr>
              <w:pStyle w:val="1085"/>
              <w:ind w:firstLine="0"/>
              <w:jc w:val="center"/>
              <w:rPr>
                <w:rFonts w:ascii="宋体" w:hAnsi="宋体" w:cs="微软雅黑"/>
                <w:bCs/>
                <w:color w:val="auto"/>
                <w:sz w:val="24"/>
                <w:szCs w:val="24"/>
                <w:highlight w:val="none"/>
              </w:rPr>
            </w:pPr>
            <w:r>
              <w:rPr>
                <w:rFonts w:hint="eastAsia" w:ascii="宋体" w:hAnsi="宋体" w:cs="微软雅黑"/>
                <w:bCs/>
                <w:color w:val="auto"/>
                <w:sz w:val="24"/>
                <w:szCs w:val="24"/>
                <w:highlight w:val="none"/>
              </w:rPr>
              <w:t xml:space="preserve">（万元）</w:t>
            </w:r>
            <w:r/>
          </w:p>
        </w:tc>
        <w:tc>
          <w:tcPr>
            <w:tcW w:w="1092" w:type="dxa"/>
            <w:vAlign w:val="center"/>
            <w:textDirection w:val="lrTb"/>
            <w:noWrap/>
          </w:tcPr>
          <w:p>
            <w:pPr>
              <w:pStyle w:val="1085"/>
              <w:ind w:firstLine="0"/>
              <w:jc w:val="center"/>
              <w:rPr>
                <w:rFonts w:ascii="宋体" w:hAnsi="宋体" w:cs="微软雅黑"/>
                <w:bCs/>
                <w:color w:val="auto"/>
                <w:sz w:val="24"/>
                <w:szCs w:val="24"/>
                <w:highlight w:val="none"/>
              </w:rPr>
            </w:pPr>
            <w:r>
              <w:rPr>
                <w:rFonts w:hint="eastAsia" w:ascii="宋体" w:hAnsi="宋体" w:cs="微软雅黑"/>
                <w:bCs/>
                <w:color w:val="auto"/>
                <w:sz w:val="24"/>
                <w:szCs w:val="24"/>
                <w:highlight w:val="none"/>
              </w:rPr>
              <w:t xml:space="preserve">业绩适用人员姓名</w:t>
            </w:r>
            <w:r/>
          </w:p>
        </w:tc>
        <w:tc>
          <w:tcPr>
            <w:tcW w:w="1092" w:type="dxa"/>
            <w:vAlign w:val="center"/>
            <w:textDirection w:val="lrTb"/>
            <w:noWrap/>
          </w:tcPr>
          <w:p>
            <w:pPr>
              <w:pStyle w:val="1085"/>
              <w:ind w:firstLine="0"/>
              <w:jc w:val="center"/>
              <w:rPr>
                <w:rFonts w:ascii="宋体" w:hAnsi="宋体" w:cs="微软雅黑"/>
                <w:bCs/>
                <w:color w:val="auto"/>
                <w:sz w:val="24"/>
                <w:szCs w:val="24"/>
                <w:highlight w:val="none"/>
              </w:rPr>
            </w:pPr>
            <w:r>
              <w:rPr>
                <w:rFonts w:hint="eastAsia" w:ascii="宋体" w:hAnsi="宋体" w:cs="微软雅黑"/>
                <w:bCs/>
                <w:color w:val="auto"/>
                <w:sz w:val="24"/>
                <w:szCs w:val="24"/>
                <w:highlight w:val="none"/>
              </w:rPr>
              <w:t xml:space="preserve">备注</w:t>
            </w:r>
            <w:r/>
          </w:p>
        </w:tc>
      </w:tr>
      <w:tr>
        <w:trPr>
          <w:cantSplit/>
          <w:jc w:val="center"/>
          <w:trHeight w:val="510" w:hRule="exact"/>
        </w:trPr>
        <w:tc>
          <w:tcPr>
            <w:tcW w:w="1056"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776"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616"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575"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808"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092"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092"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r>
      <w:tr>
        <w:trPr>
          <w:cantSplit/>
          <w:jc w:val="center"/>
          <w:trHeight w:val="510" w:hRule="exact"/>
        </w:trPr>
        <w:tc>
          <w:tcPr>
            <w:tcW w:w="1056"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776"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616"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575"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808"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092"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092"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r>
      <w:tr>
        <w:trPr>
          <w:cantSplit/>
          <w:jc w:val="center"/>
          <w:trHeight w:val="510" w:hRule="exact"/>
        </w:trPr>
        <w:tc>
          <w:tcPr>
            <w:tcW w:w="1056"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776"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616"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575"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808"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092"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092"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r>
      <w:tr>
        <w:trPr>
          <w:cantSplit/>
          <w:jc w:val="center"/>
          <w:trHeight w:val="510" w:hRule="exact"/>
        </w:trPr>
        <w:tc>
          <w:tcPr>
            <w:tcW w:w="1056"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776"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616"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575"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808"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092"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092"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r>
      <w:tr>
        <w:trPr>
          <w:cantSplit/>
          <w:jc w:val="center"/>
          <w:trHeight w:val="510" w:hRule="exact"/>
        </w:trPr>
        <w:tc>
          <w:tcPr>
            <w:tcW w:w="1056"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776"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616"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575"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808"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092"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092"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r>
      <w:tr>
        <w:trPr>
          <w:cantSplit/>
          <w:jc w:val="center"/>
          <w:trHeight w:val="510" w:hRule="exact"/>
        </w:trPr>
        <w:tc>
          <w:tcPr>
            <w:tcW w:w="1056"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776"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616"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575"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808"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092"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092"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r>
      <w:tr>
        <w:trPr>
          <w:cantSplit/>
          <w:jc w:val="center"/>
          <w:trHeight w:val="510" w:hRule="exact"/>
        </w:trPr>
        <w:tc>
          <w:tcPr>
            <w:tcW w:w="1056"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776"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616"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575"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808"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092"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092"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r>
      <w:tr>
        <w:trPr>
          <w:cantSplit/>
          <w:jc w:val="center"/>
          <w:trHeight w:val="510" w:hRule="exact"/>
        </w:trPr>
        <w:tc>
          <w:tcPr>
            <w:tcW w:w="1056"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776"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616"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575"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808"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092"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092"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r>
      <w:tr>
        <w:trPr>
          <w:cantSplit/>
          <w:jc w:val="center"/>
          <w:trHeight w:val="510" w:hRule="exact"/>
        </w:trPr>
        <w:tc>
          <w:tcPr>
            <w:tcW w:w="1056"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776"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616"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575"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808"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092"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092"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r>
      <w:tr>
        <w:trPr>
          <w:cantSplit/>
          <w:jc w:val="center"/>
          <w:trHeight w:val="510" w:hRule="exact"/>
        </w:trPr>
        <w:tc>
          <w:tcPr>
            <w:tcW w:w="1056"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776"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616"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575"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808"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092"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W w:w="1092" w:type="dxa"/>
            <w:vAlign w:val="center"/>
            <w:textDirection w:val="lrTb"/>
            <w:noWrap/>
          </w:tcPr>
          <w:p>
            <w:pPr>
              <w:pStyle w:val="1085"/>
              <w:ind w:firstLine="0"/>
              <w:jc w:val="center"/>
              <w:rPr>
                <w:rFonts w:ascii="宋体" w:hAnsi="宋体" w:cs="微软雅黑"/>
                <w:bCs/>
                <w:color w:val="auto"/>
                <w:sz w:val="24"/>
                <w:szCs w:val="24"/>
                <w:highlight w:val="none"/>
              </w:rPr>
            </w:pPr>
            <w:r>
              <w:rPr>
                <w:rFonts w:ascii="宋体" w:hAnsi="宋体" w:cs="微软雅黑"/>
                <w:bCs/>
                <w:color w:val="auto"/>
                <w:sz w:val="24"/>
                <w:szCs w:val="24"/>
                <w:highlight w:val="none"/>
              </w:rPr>
            </w:r>
            <w:r/>
          </w:p>
        </w:tc>
      </w:tr>
    </w:tbl>
    <w:p>
      <w:pPr>
        <w:pStyle w:val="1085"/>
        <w:ind w:firstLine="0"/>
        <w:spacing w:line="360" w:lineRule="auto"/>
        <w:rPr>
          <w:rFonts w:ascii="宋体" w:hAnsi="宋体" w:cs="微软雅黑"/>
          <w:bCs/>
          <w:color w:val="auto"/>
          <w:sz w:val="24"/>
          <w:szCs w:val="24"/>
          <w:highlight w:val="none"/>
        </w:rPr>
      </w:pPr>
      <w:r>
        <w:rPr>
          <w:rFonts w:ascii="宋体" w:hAnsi="宋体" w:cs="微软雅黑"/>
          <w:bCs/>
          <w:color w:val="auto"/>
          <w:sz w:val="24"/>
          <w:szCs w:val="24"/>
          <w:highlight w:val="none"/>
        </w:rPr>
      </w:r>
      <w:r/>
    </w:p>
    <w:p>
      <w:pPr>
        <w:pStyle w:val="1085"/>
        <w:ind w:firstLine="0"/>
        <w:spacing w:line="360" w:lineRule="auto"/>
        <w:rPr>
          <w:rFonts w:ascii="宋体" w:hAnsi="宋体" w:cs="微软雅黑"/>
          <w:bCs/>
          <w:color w:val="auto"/>
          <w:sz w:val="24"/>
          <w:szCs w:val="24"/>
          <w:highlight w:val="none"/>
        </w:rPr>
      </w:pPr>
      <w:r>
        <w:rPr>
          <w:rFonts w:hint="eastAsia" w:ascii="宋体" w:hAnsi="宋体" w:cs="微软雅黑"/>
          <w:bCs/>
          <w:color w:val="auto"/>
          <w:sz w:val="24"/>
          <w:szCs w:val="24"/>
          <w:highlight w:val="none"/>
        </w:rPr>
        <w:t xml:space="preserve">注：供应商应按磋商文件要求提供证明材料，否则将不做为评标的依据。</w:t>
      </w:r>
      <w:r/>
    </w:p>
    <w:p>
      <w:pPr>
        <w:pStyle w:val="1085"/>
        <w:ind w:firstLine="0"/>
        <w:spacing w:line="360" w:lineRule="auto"/>
        <w:rPr>
          <w:rFonts w:ascii="宋体" w:hAnsi="宋体" w:cs="微软雅黑"/>
          <w:bCs/>
          <w:color w:val="auto"/>
          <w:sz w:val="24"/>
          <w:szCs w:val="24"/>
          <w:highlight w:val="none"/>
        </w:rPr>
      </w:pPr>
      <w:r>
        <w:rPr>
          <w:rFonts w:hint="eastAsia" w:ascii="宋体" w:hAnsi="宋体" w:cs="微软雅黑"/>
          <w:bCs/>
          <w:color w:val="auto"/>
          <w:sz w:val="24"/>
          <w:szCs w:val="24"/>
          <w:highlight w:val="none"/>
        </w:rPr>
        <w:t xml:space="preserve">与企业业绩相同的可不再附证明材料，直接在“备注”所在列备注见企业业绩即可。</w:t>
      </w:r>
      <w:r/>
    </w:p>
    <w:p>
      <w:pPr>
        <w:pStyle w:val="1085"/>
        <w:ind w:firstLine="0"/>
        <w:jc w:val="center"/>
        <w:spacing w:line="360" w:lineRule="auto"/>
        <w:rPr>
          <w:rFonts w:ascii="宋体" w:hAnsi="宋体" w:cs="微软雅黑"/>
          <w:bCs/>
          <w:color w:val="auto"/>
          <w:sz w:val="24"/>
          <w:szCs w:val="24"/>
          <w:highlight w:val="none"/>
        </w:rPr>
      </w:pPr>
      <w:r>
        <w:rPr>
          <w:rFonts w:ascii="宋体" w:hAnsi="宋体" w:cs="微软雅黑"/>
          <w:bCs/>
          <w:color w:val="auto"/>
          <w:sz w:val="24"/>
          <w:szCs w:val="24"/>
          <w:highlight w:val="none"/>
        </w:rPr>
      </w:r>
      <w:r/>
    </w:p>
    <w:p>
      <w:pPr>
        <w:pStyle w:val="1085"/>
        <w:ind w:firstLine="0"/>
        <w:jc w:val="center"/>
        <w:spacing w:line="360" w:lineRule="auto"/>
        <w:rPr>
          <w:rFonts w:ascii="宋体" w:hAnsi="宋体" w:cs="微软雅黑"/>
          <w:bCs/>
          <w:color w:val="auto"/>
          <w:sz w:val="24"/>
          <w:szCs w:val="24"/>
          <w:highlight w:val="none"/>
        </w:rPr>
      </w:pPr>
      <w:r>
        <w:rPr>
          <w:rFonts w:ascii="宋体" w:hAnsi="宋体" w:cs="微软雅黑"/>
          <w:bCs/>
          <w:color w:val="auto"/>
          <w:sz w:val="24"/>
          <w:szCs w:val="24"/>
          <w:highlight w:val="none"/>
        </w:rPr>
      </w:r>
      <w:r/>
    </w:p>
    <w:p>
      <w:pPr>
        <w:ind w:firstLine="210"/>
        <w:spacing w:line="360" w:lineRule="auto"/>
        <w:rPr>
          <w:rFonts w:ascii="宋体" w:hAnsi="宋体" w:cs="微软雅黑"/>
          <w:color w:val="auto"/>
          <w:sz w:val="24"/>
          <w:szCs w:val="24"/>
          <w:highlight w:val="none"/>
        </w:rPr>
      </w:pPr>
      <w:r>
        <w:rPr>
          <w:rFonts w:hint="eastAsia" w:ascii="宋体" w:hAnsi="宋体" w:cs="微软雅黑"/>
          <w:color w:val="auto"/>
          <w:sz w:val="24"/>
          <w:szCs w:val="24"/>
          <w:highlight w:val="none"/>
          <w:lang w:val="zh-CN"/>
        </w:rPr>
        <w:t xml:space="preserve">供应商（公章）：</w:t>
      </w:r>
      <w:r/>
    </w:p>
    <w:p>
      <w:pPr>
        <w:ind w:firstLine="210"/>
        <w:spacing w:line="360" w:lineRule="auto"/>
        <w:rPr>
          <w:rFonts w:ascii="宋体" w:hAnsi="宋体" w:cs="微软雅黑"/>
          <w:color w:val="auto"/>
          <w:sz w:val="24"/>
          <w:szCs w:val="24"/>
          <w:highlight w:val="none"/>
        </w:rPr>
        <w:outlineLvl w:val="0"/>
      </w:pPr>
      <w:r/>
      <w:bookmarkStart w:id="217" w:name="_Toc25165"/>
      <w:r/>
      <w:bookmarkStart w:id="218" w:name="_Toc16153"/>
      <w:r>
        <w:rPr>
          <w:rFonts w:hint="eastAsia" w:ascii="宋体" w:hAnsi="宋体" w:cs="微软雅黑"/>
          <w:color w:val="auto"/>
          <w:sz w:val="24"/>
          <w:szCs w:val="24"/>
          <w:highlight w:val="none"/>
          <w:lang w:val="zh-CN"/>
        </w:rPr>
        <w:t xml:space="preserve">法定代表人或代理人：（签字或签章）</w:t>
      </w:r>
      <w:bookmarkEnd w:id="217"/>
      <w:r/>
      <w:bookmarkEnd w:id="218"/>
      <w:r/>
      <w:r/>
    </w:p>
    <w:p>
      <w:pPr>
        <w:ind w:firstLine="210"/>
        <w:spacing w:line="360" w:lineRule="auto"/>
        <w:rPr>
          <w:rFonts w:ascii="宋体" w:hAnsi="宋体" w:cs="微软雅黑"/>
          <w:color w:val="auto"/>
          <w:sz w:val="24"/>
          <w:szCs w:val="24"/>
          <w:highlight w:val="none"/>
          <w:lang w:val="zh-CN"/>
        </w:rPr>
      </w:pPr>
      <w:r>
        <w:rPr>
          <w:rFonts w:hint="eastAsia" w:ascii="宋体" w:hAnsi="宋体" w:cs="微软雅黑"/>
          <w:color w:val="auto"/>
          <w:sz w:val="24"/>
          <w:szCs w:val="24"/>
          <w:highlight w:val="none"/>
          <w:lang w:val="zh-CN"/>
        </w:rPr>
        <w:t xml:space="preserve">日期：年月日</w:t>
      </w:r>
      <w:r/>
    </w:p>
    <w:p>
      <w:pPr>
        <w:pageBreakBefore w:val="0"/>
        <w:spacing w:line="300" w:lineRule="exact"/>
        <w:rPr>
          <w:rFonts w:ascii="宋体" w:hAnsi="宋体" w:cs="宋体"/>
          <w:color w:val="auto"/>
          <w:sz w:val="24"/>
          <w:highlight w:val="none"/>
        </w:rPr>
      </w:pPr>
      <w:r>
        <w:rPr>
          <w:rFonts w:ascii="宋体" w:hAnsi="宋体" w:cs="宋体"/>
          <w:color w:val="auto"/>
          <w:sz w:val="24"/>
          <w:highlight w:val="none"/>
        </w:rPr>
      </w:r>
      <w:r/>
    </w:p>
    <w:p>
      <w:pPr>
        <w:pageBreakBefore w:val="0"/>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ageBreakBefore w:val="0"/>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59"/>
        <w:rPr>
          <w:rFonts w:hint="eastAsia"/>
          <w:color w:val="auto"/>
          <w:highlight w:val="none"/>
        </w:rPr>
      </w:pPr>
      <w:r>
        <w:rPr>
          <w:rFonts w:hint="eastAsia"/>
          <w:color w:val="auto"/>
          <w:highlight w:val="none"/>
        </w:rPr>
      </w:r>
      <w:r/>
    </w:p>
    <w:p>
      <w:pPr>
        <w:pageBreakBefore w:val="0"/>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ageBreakBefore w:val="0"/>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ageBreakBefore w:val="0"/>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ageBreakBefore w:val="0"/>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numPr>
          <w:ilvl w:val="0"/>
          <w:numId w:val="3"/>
        </w:numPr>
        <w:ind w:left="0" w:firstLine="0"/>
        <w:jc w:val="center"/>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拟派参与本项目的人员一览表</w:t>
      </w:r>
      <w:r/>
    </w:p>
    <w:p>
      <w:pPr>
        <w:numPr>
          <w:ilvl w:val="0"/>
          <w:numId w:val="0"/>
        </w:numPr>
        <w:jc w:val="both"/>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tbl>
      <w:tblPr>
        <w:tblStyle w:val="754"/>
        <w:tblW w:w="9330" w:type="dxa"/>
        <w:tblInd w:w="0" w:type="dxa"/>
        <w:tblLayout w:type="fixed"/>
        <w:tblCellMar>
          <w:left w:w="108" w:type="dxa"/>
          <w:top w:w="0" w:type="dxa"/>
          <w:right w:w="108" w:type="dxa"/>
          <w:bottom w:w="0" w:type="dxa"/>
        </w:tblCellMar>
        <w:tblLook w:val="04A0" w:firstRow="1" w:lastRow="0" w:firstColumn="1" w:lastColumn="0" w:noHBand="0" w:noVBand="1"/>
      </w:tblPr>
      <w:tblGrid>
        <w:gridCol w:w="867"/>
        <w:gridCol w:w="1111"/>
        <w:gridCol w:w="675"/>
        <w:gridCol w:w="885"/>
        <w:gridCol w:w="930"/>
        <w:gridCol w:w="855"/>
        <w:gridCol w:w="1140"/>
        <w:gridCol w:w="1679"/>
        <w:gridCol w:w="1188"/>
      </w:tblGrid>
      <w:tr>
        <w:trPr>
          <w:trHeight w:val="976"/>
        </w:trPr>
        <w:tc>
          <w:tcPr>
            <w:tcBorders>
              <w:top w:val="single" w:color="auto" w:sz="8" w:space="0"/>
              <w:left w:val="single" w:color="auto" w:sz="8" w:space="0"/>
              <w:bottom w:val="single" w:color="000000" w:sz="8" w:space="0"/>
              <w:right w:val="single" w:color="auto" w:sz="8" w:space="0"/>
            </w:tcBorders>
            <w:tcW w:w="867" w:type="dxa"/>
            <w:vAlign w:val="center"/>
            <w:textDirection w:val="lrTb"/>
            <w:noWrap w:val="false"/>
          </w:tcPr>
          <w:p>
            <w:pPr>
              <w:jc w:val="center"/>
              <w:spacing w:line="480" w:lineRule="exact"/>
              <w:widowControl/>
              <w:rPr>
                <w:rFonts w:ascii="宋体" w:hAnsi="宋体" w:cs="宋体"/>
                <w:color w:val="auto"/>
                <w:szCs w:val="21"/>
                <w:highlight w:val="none"/>
              </w:rPr>
            </w:pPr>
            <w:r>
              <w:rPr>
                <w:rFonts w:hint="eastAsia" w:ascii="宋体" w:hAnsi="宋体" w:cs="宋体"/>
                <w:color w:val="auto"/>
                <w:szCs w:val="21"/>
                <w:highlight w:val="none"/>
              </w:rPr>
              <w:t xml:space="preserve">岗位</w:t>
            </w:r>
            <w:r/>
          </w:p>
        </w:tc>
        <w:tc>
          <w:tcPr>
            <w:tcBorders>
              <w:top w:val="single" w:color="auto" w:sz="8" w:space="0"/>
              <w:left w:val="single" w:color="auto" w:sz="8" w:space="0"/>
              <w:bottom w:val="single" w:color="000000" w:sz="8" w:space="0"/>
              <w:right w:val="single" w:color="auto" w:sz="8" w:space="0"/>
            </w:tcBorders>
            <w:tcW w:w="1111" w:type="dxa"/>
            <w:vAlign w:val="center"/>
            <w:textDirection w:val="lrTb"/>
            <w:noWrap w:val="false"/>
          </w:tcPr>
          <w:p>
            <w:pPr>
              <w:jc w:val="center"/>
              <w:spacing w:line="480" w:lineRule="exact"/>
              <w:widowControl/>
              <w:rPr>
                <w:rFonts w:ascii="宋体" w:hAnsi="宋体" w:cs="宋体"/>
                <w:color w:val="auto"/>
                <w:szCs w:val="21"/>
                <w:highlight w:val="none"/>
              </w:rPr>
            </w:pPr>
            <w:r>
              <w:rPr>
                <w:rFonts w:hint="eastAsia" w:ascii="宋体" w:hAnsi="宋体" w:cs="宋体"/>
                <w:color w:val="auto"/>
                <w:szCs w:val="21"/>
                <w:highlight w:val="none"/>
              </w:rPr>
              <w:t xml:space="preserve">姓名</w:t>
            </w:r>
            <w:r/>
          </w:p>
        </w:tc>
        <w:tc>
          <w:tcPr>
            <w:tcBorders>
              <w:top w:val="single" w:color="auto" w:sz="8" w:space="0"/>
              <w:left w:val="single" w:color="auto" w:sz="8" w:space="0"/>
              <w:bottom w:val="single" w:color="000000" w:sz="8" w:space="0"/>
              <w:right w:val="single" w:color="auto" w:sz="8" w:space="0"/>
            </w:tcBorders>
            <w:tcW w:w="675" w:type="dxa"/>
            <w:vAlign w:val="center"/>
            <w:textDirection w:val="lrTb"/>
            <w:noWrap w:val="false"/>
          </w:tcPr>
          <w:p>
            <w:pPr>
              <w:jc w:val="center"/>
              <w:spacing w:line="480" w:lineRule="exact"/>
              <w:widowControl/>
              <w:rPr>
                <w:rFonts w:ascii="宋体" w:hAnsi="宋体" w:cs="宋体"/>
                <w:color w:val="auto"/>
                <w:szCs w:val="21"/>
                <w:highlight w:val="none"/>
              </w:rPr>
            </w:pPr>
            <w:r>
              <w:rPr>
                <w:rFonts w:hint="eastAsia" w:ascii="宋体" w:hAnsi="宋体" w:cs="宋体"/>
                <w:color w:val="auto"/>
                <w:szCs w:val="21"/>
                <w:highlight w:val="none"/>
              </w:rPr>
              <w:t xml:space="preserve">性别</w:t>
            </w:r>
            <w:r/>
          </w:p>
        </w:tc>
        <w:tc>
          <w:tcPr>
            <w:tcBorders>
              <w:top w:val="single" w:color="auto" w:sz="8" w:space="0"/>
              <w:left w:val="single" w:color="auto" w:sz="8" w:space="0"/>
              <w:bottom w:val="single" w:color="000000" w:sz="8" w:space="0"/>
              <w:right w:val="single" w:color="auto" w:sz="8" w:space="0"/>
            </w:tcBorders>
            <w:tcW w:w="885" w:type="dxa"/>
            <w:vAlign w:val="center"/>
            <w:textDirection w:val="lrTb"/>
            <w:noWrap w:val="false"/>
          </w:tcPr>
          <w:p>
            <w:pPr>
              <w:jc w:val="center"/>
              <w:spacing w:line="480" w:lineRule="exact"/>
              <w:widowControl/>
              <w:rPr>
                <w:rFonts w:ascii="宋体" w:hAnsi="宋体" w:cs="宋体"/>
                <w:color w:val="auto"/>
                <w:szCs w:val="21"/>
                <w:highlight w:val="none"/>
              </w:rPr>
            </w:pPr>
            <w:r>
              <w:rPr>
                <w:rFonts w:hint="eastAsia" w:ascii="宋体" w:hAnsi="宋体" w:cs="宋体"/>
                <w:color w:val="auto"/>
                <w:szCs w:val="21"/>
                <w:highlight w:val="none"/>
              </w:rPr>
              <w:t xml:space="preserve">年龄</w:t>
            </w:r>
            <w:r/>
          </w:p>
        </w:tc>
        <w:tc>
          <w:tcPr>
            <w:tcBorders>
              <w:top w:val="single" w:color="auto" w:sz="8" w:space="0"/>
              <w:left w:val="single" w:color="auto" w:sz="8" w:space="0"/>
              <w:bottom w:val="single" w:color="000000" w:sz="8" w:space="0"/>
              <w:right w:val="single" w:color="auto" w:sz="8" w:space="0"/>
            </w:tcBorders>
            <w:tcW w:w="930" w:type="dxa"/>
            <w:vAlign w:val="center"/>
            <w:textDirection w:val="lrTb"/>
            <w:noWrap w:val="false"/>
          </w:tcPr>
          <w:p>
            <w:pPr>
              <w:jc w:val="center"/>
              <w:spacing w:line="480" w:lineRule="exact"/>
              <w:widowControl/>
              <w:rPr>
                <w:rFonts w:ascii="宋体" w:hAnsi="宋体" w:cs="宋体"/>
                <w:color w:val="auto"/>
                <w:szCs w:val="21"/>
                <w:highlight w:val="none"/>
              </w:rPr>
            </w:pPr>
            <w:r>
              <w:rPr>
                <w:rFonts w:hint="eastAsia" w:ascii="宋体" w:hAnsi="宋体" w:cs="宋体"/>
                <w:color w:val="auto"/>
                <w:szCs w:val="21"/>
                <w:highlight w:val="none"/>
              </w:rPr>
              <w:t xml:space="preserve">专业</w:t>
            </w:r>
            <w:r/>
          </w:p>
        </w:tc>
        <w:tc>
          <w:tcPr>
            <w:tcBorders>
              <w:top w:val="single" w:color="auto" w:sz="8" w:space="0"/>
              <w:left w:val="single" w:color="auto" w:sz="8" w:space="0"/>
              <w:bottom w:val="single" w:color="000000" w:sz="8" w:space="0"/>
              <w:right w:val="single" w:color="auto" w:sz="8" w:space="0"/>
            </w:tcBorders>
            <w:tcW w:w="855" w:type="dxa"/>
            <w:vAlign w:val="center"/>
            <w:textDirection w:val="lrTb"/>
            <w:noWrap w:val="false"/>
          </w:tcPr>
          <w:p>
            <w:pPr>
              <w:jc w:val="center"/>
              <w:spacing w:line="480" w:lineRule="exact"/>
              <w:widowControl/>
              <w:rPr>
                <w:rFonts w:ascii="宋体" w:hAnsi="宋体" w:cs="宋体"/>
                <w:color w:val="auto"/>
                <w:szCs w:val="21"/>
                <w:highlight w:val="none"/>
              </w:rPr>
            </w:pPr>
            <w:r>
              <w:rPr>
                <w:rFonts w:hint="eastAsia" w:ascii="宋体" w:hAnsi="宋体" w:cs="宋体"/>
                <w:color w:val="auto"/>
                <w:szCs w:val="21"/>
                <w:highlight w:val="none"/>
              </w:rPr>
              <w:t xml:space="preserve">职称</w:t>
            </w:r>
            <w:r/>
          </w:p>
        </w:tc>
        <w:tc>
          <w:tcPr>
            <w:tcBorders>
              <w:top w:val="single" w:color="auto" w:sz="8" w:space="0"/>
              <w:left w:val="single" w:color="auto" w:sz="8" w:space="0"/>
              <w:bottom w:val="single" w:color="000000" w:sz="8" w:space="0"/>
              <w:right w:val="single" w:color="auto" w:sz="8" w:space="0"/>
            </w:tcBorders>
            <w:tcW w:w="1140" w:type="dxa"/>
            <w:vAlign w:val="center"/>
            <w:textDirection w:val="lrTb"/>
            <w:noWrap w:val="false"/>
          </w:tcPr>
          <w:p>
            <w:pPr>
              <w:jc w:val="center"/>
              <w:spacing w:line="480" w:lineRule="exact"/>
              <w:widowControl/>
              <w:rPr>
                <w:rFonts w:ascii="宋体" w:hAnsi="宋体" w:cs="宋体"/>
                <w:color w:val="auto"/>
                <w:szCs w:val="21"/>
                <w:highlight w:val="none"/>
              </w:rPr>
            </w:pPr>
            <w:r>
              <w:rPr>
                <w:rFonts w:hint="eastAsia" w:ascii="宋体" w:hAnsi="宋体" w:cs="宋体"/>
                <w:color w:val="auto"/>
                <w:szCs w:val="21"/>
                <w:highlight w:val="none"/>
              </w:rPr>
              <w:t xml:space="preserve">资格证书</w:t>
            </w:r>
            <w:r/>
          </w:p>
        </w:tc>
        <w:tc>
          <w:tcPr>
            <w:tcBorders>
              <w:top w:val="single" w:color="auto" w:sz="8" w:space="0"/>
              <w:left w:val="single" w:color="auto" w:sz="8" w:space="0"/>
              <w:bottom w:val="single" w:color="000000" w:sz="8" w:space="0"/>
              <w:right w:val="single" w:color="auto" w:sz="8" w:space="0"/>
            </w:tcBorders>
            <w:tcW w:w="1679" w:type="dxa"/>
            <w:vAlign w:val="center"/>
            <w:textDirection w:val="lrTb"/>
            <w:noWrap w:val="false"/>
          </w:tcPr>
          <w:p>
            <w:pPr>
              <w:jc w:val="center"/>
              <w:spacing w:line="48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养老保险</w:t>
            </w:r>
            <w:r/>
          </w:p>
        </w:tc>
        <w:tc>
          <w:tcPr>
            <w:tcBorders>
              <w:top w:val="single" w:color="auto" w:sz="8" w:space="0"/>
              <w:left w:val="single" w:color="auto" w:sz="8" w:space="0"/>
              <w:bottom w:val="single" w:color="000000" w:sz="8" w:space="0"/>
              <w:right w:val="single" w:color="auto" w:sz="8" w:space="0"/>
            </w:tcBorders>
            <w:tcW w:w="1188" w:type="dxa"/>
            <w:vAlign w:val="center"/>
            <w:textDirection w:val="lrTb"/>
            <w:noWrap w:val="false"/>
          </w:tcPr>
          <w:p>
            <w:pPr>
              <w:jc w:val="center"/>
              <w:spacing w:line="48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trHeight w:val="274"/>
        </w:trPr>
        <w:tc>
          <w:tcPr>
            <w:tcBorders>
              <w:top w:val="none" w:color="000000" w:sz="4" w:space="0"/>
              <w:left w:val="single" w:color="auto" w:sz="8" w:space="0"/>
              <w:bottom w:val="single" w:color="auto" w:sz="8" w:space="0"/>
              <w:right w:val="single" w:color="auto" w:sz="8" w:space="0"/>
            </w:tcBorders>
            <w:tcW w:w="867"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11"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67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8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0"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5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40"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79"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88"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274"/>
        </w:trPr>
        <w:tc>
          <w:tcPr>
            <w:tcBorders>
              <w:top w:val="none" w:color="000000" w:sz="4" w:space="0"/>
              <w:left w:val="single" w:color="auto" w:sz="8" w:space="0"/>
              <w:bottom w:val="single" w:color="auto" w:sz="8" w:space="0"/>
              <w:right w:val="single" w:color="auto" w:sz="8" w:space="0"/>
            </w:tcBorders>
            <w:tcW w:w="867"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11"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67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8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0"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5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40"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79"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88"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274"/>
        </w:trPr>
        <w:tc>
          <w:tcPr>
            <w:tcBorders>
              <w:top w:val="none" w:color="000000" w:sz="4" w:space="0"/>
              <w:left w:val="single" w:color="auto" w:sz="8" w:space="0"/>
              <w:bottom w:val="single" w:color="auto" w:sz="8" w:space="0"/>
              <w:right w:val="single" w:color="auto" w:sz="8" w:space="0"/>
            </w:tcBorders>
            <w:tcW w:w="867"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11"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67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8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0"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5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40"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79"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88"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274"/>
        </w:trPr>
        <w:tc>
          <w:tcPr>
            <w:tcBorders>
              <w:top w:val="none" w:color="000000" w:sz="4" w:space="0"/>
              <w:left w:val="single" w:color="auto" w:sz="8" w:space="0"/>
              <w:bottom w:val="single" w:color="auto" w:sz="8" w:space="0"/>
              <w:right w:val="single" w:color="auto" w:sz="8" w:space="0"/>
            </w:tcBorders>
            <w:tcW w:w="867"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11"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67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8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0"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5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40"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79"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88"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274"/>
        </w:trPr>
        <w:tc>
          <w:tcPr>
            <w:tcBorders>
              <w:top w:val="none" w:color="000000" w:sz="4" w:space="0"/>
              <w:left w:val="single" w:color="auto" w:sz="8" w:space="0"/>
              <w:bottom w:val="single" w:color="auto" w:sz="8" w:space="0"/>
              <w:right w:val="single" w:color="auto" w:sz="8" w:space="0"/>
            </w:tcBorders>
            <w:tcW w:w="867"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11"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67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8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0"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5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40"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79"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88"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274"/>
        </w:trPr>
        <w:tc>
          <w:tcPr>
            <w:tcBorders>
              <w:top w:val="none" w:color="000000" w:sz="4" w:space="0"/>
              <w:left w:val="single" w:color="auto" w:sz="8" w:space="0"/>
              <w:bottom w:val="single" w:color="auto" w:sz="8" w:space="0"/>
              <w:right w:val="single" w:color="auto" w:sz="8" w:space="0"/>
            </w:tcBorders>
            <w:tcW w:w="867"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11"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67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8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0"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5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40"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79"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88"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274"/>
        </w:trPr>
        <w:tc>
          <w:tcPr>
            <w:tcBorders>
              <w:top w:val="none" w:color="000000" w:sz="4" w:space="0"/>
              <w:left w:val="single" w:color="auto" w:sz="8" w:space="0"/>
              <w:bottom w:val="single" w:color="auto" w:sz="8" w:space="0"/>
              <w:right w:val="single" w:color="auto" w:sz="8" w:space="0"/>
            </w:tcBorders>
            <w:tcW w:w="867"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11"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67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8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0"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5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40"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79"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88"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274"/>
        </w:trPr>
        <w:tc>
          <w:tcPr>
            <w:tcBorders>
              <w:top w:val="none" w:color="000000" w:sz="4" w:space="0"/>
              <w:left w:val="single" w:color="auto" w:sz="8" w:space="0"/>
              <w:bottom w:val="single" w:color="auto" w:sz="8" w:space="0"/>
              <w:right w:val="single" w:color="auto" w:sz="8" w:space="0"/>
            </w:tcBorders>
            <w:tcW w:w="867"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11"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67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8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0"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5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40"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79"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88"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274"/>
        </w:trPr>
        <w:tc>
          <w:tcPr>
            <w:tcBorders>
              <w:top w:val="none" w:color="000000" w:sz="4" w:space="0"/>
              <w:left w:val="single" w:color="auto" w:sz="8" w:space="0"/>
              <w:bottom w:val="single" w:color="auto" w:sz="8" w:space="0"/>
              <w:right w:val="single" w:color="auto" w:sz="8" w:space="0"/>
            </w:tcBorders>
            <w:tcW w:w="867"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11"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67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8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0"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5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40"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79"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88"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274"/>
        </w:trPr>
        <w:tc>
          <w:tcPr>
            <w:tcBorders>
              <w:top w:val="none" w:color="000000" w:sz="4" w:space="0"/>
              <w:left w:val="single" w:color="auto" w:sz="8" w:space="0"/>
              <w:bottom w:val="single" w:color="auto" w:sz="8" w:space="0"/>
              <w:right w:val="single" w:color="auto" w:sz="8" w:space="0"/>
            </w:tcBorders>
            <w:tcW w:w="867"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11"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67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8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0"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5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40"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79"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88"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r>
    </w:tbl>
    <w:p>
      <w:pPr>
        <w:rPr>
          <w:rFonts w:ascii="宋体" w:hAnsi="宋体"/>
          <w:color w:val="auto"/>
          <w:szCs w:val="21"/>
          <w:highlight w:val="none"/>
        </w:rPr>
      </w:pPr>
      <w:r>
        <w:rPr>
          <w:rFonts w:ascii="宋体" w:hAnsi="宋体"/>
          <w:color w:val="auto"/>
          <w:szCs w:val="21"/>
          <w:highlight w:val="none"/>
        </w:rPr>
      </w:r>
      <w:r/>
    </w:p>
    <w:p>
      <w:pPr>
        <w:pStyle w:val="1453"/>
        <w:ind w:firstLine="420"/>
        <w:spacing w:line="360" w:lineRule="auto"/>
        <w:rPr>
          <w:rFonts w:hint="eastAsia" w:ascii="宋体" w:hAnsi="宋体"/>
          <w:bCs/>
          <w:color w:val="auto"/>
          <w:highlight w:val="none"/>
        </w:rPr>
      </w:pPr>
      <w:r>
        <w:rPr>
          <w:rFonts w:hint="eastAsia" w:ascii="宋体" w:hAnsi="宋体"/>
          <w:bCs/>
          <w:color w:val="auto"/>
          <w:highlight w:val="none"/>
        </w:rPr>
        <w:t xml:space="preserve">注：1.养老保险栏应填写“已缴”或“未缴”（未填写的视同未缴），并在表后附养老保险证明材料。</w:t>
      </w:r>
      <w:r/>
    </w:p>
    <w:p>
      <w:pPr>
        <w:pStyle w:val="1453"/>
        <w:ind w:firstLine="420"/>
        <w:spacing w:line="360" w:lineRule="auto"/>
        <w:rPr>
          <w:rFonts w:ascii="宋体" w:hAnsi="宋体"/>
          <w:bCs/>
          <w:color w:val="auto"/>
          <w:highlight w:val="none"/>
        </w:rPr>
      </w:pPr>
      <w:r>
        <w:rPr>
          <w:rFonts w:hint="eastAsia" w:ascii="宋体" w:hAnsi="宋体"/>
          <w:bCs/>
          <w:color w:val="auto"/>
          <w:highlight w:val="none"/>
        </w:rPr>
        <w:t xml:space="preserve">2．供应商不按实填写本表的，以弄虚作假处理。</w:t>
      </w:r>
      <w:r/>
    </w:p>
    <w:p>
      <w:pPr>
        <w:pStyle w:val="1453"/>
        <w:ind w:firstLine="420"/>
        <w:spacing w:line="360" w:lineRule="auto"/>
        <w:rPr>
          <w:rFonts w:hint="eastAsia" w:ascii="宋体" w:hAnsi="宋体" w:eastAsia="宋体"/>
          <w:bCs/>
          <w:color w:val="auto"/>
          <w:highlight w:val="none"/>
          <w:lang w:eastAsia="zh-CN"/>
        </w:rPr>
      </w:pPr>
      <w:r>
        <w:rPr>
          <w:rFonts w:hint="eastAsia" w:ascii="宋体" w:hAnsi="宋体"/>
          <w:bCs/>
          <w:color w:val="auto"/>
          <w:highlight w:val="none"/>
        </w:rPr>
        <w:t xml:space="preserve">3</w:t>
      </w:r>
      <w:r>
        <w:rPr>
          <w:rFonts w:ascii="宋体" w:hAnsi="宋体"/>
          <w:bCs/>
          <w:color w:val="auto"/>
          <w:highlight w:val="none"/>
        </w:rPr>
        <w:t xml:space="preserve">. </w:t>
      </w:r>
      <w:r>
        <w:rPr>
          <w:rFonts w:hint="eastAsia" w:ascii="宋体" w:hAnsi="宋体"/>
          <w:bCs/>
          <w:color w:val="auto"/>
          <w:highlight w:val="none"/>
        </w:rPr>
        <w:t xml:space="preserve">附证书</w:t>
      </w:r>
      <w:r>
        <w:rPr>
          <w:rFonts w:hint="eastAsia" w:ascii="宋体" w:hAnsi="宋体"/>
          <w:bCs/>
          <w:color w:val="auto"/>
          <w:highlight w:val="none"/>
          <w:lang w:val="en-US" w:eastAsia="zh-CN"/>
        </w:rPr>
        <w:t xml:space="preserve">原件扫描件</w:t>
      </w:r>
      <w:r>
        <w:rPr>
          <w:rFonts w:hint="eastAsia" w:ascii="宋体" w:hAnsi="宋体"/>
          <w:bCs/>
          <w:color w:val="auto"/>
          <w:highlight w:val="none"/>
          <w:lang w:eastAsia="zh-CN"/>
        </w:rPr>
        <w:t xml:space="preserve">。</w:t>
      </w:r>
      <w:r/>
    </w:p>
    <w:p>
      <w:pPr>
        <w:rPr>
          <w:rFonts w:ascii="宋体" w:hAnsi="宋体"/>
          <w:color w:val="auto"/>
          <w:szCs w:val="21"/>
          <w:highlight w:val="none"/>
        </w:rPr>
      </w:pPr>
      <w:r>
        <w:rPr>
          <w:rFonts w:ascii="宋体" w:hAnsi="宋体"/>
          <w:color w:val="auto"/>
          <w:szCs w:val="21"/>
          <w:highlight w:val="none"/>
        </w:rPr>
      </w:r>
      <w:r/>
    </w:p>
    <w:p>
      <w:pPr>
        <w:pStyle w:val="1453"/>
        <w:ind w:firstLine="420"/>
        <w:spacing w:line="360" w:lineRule="auto"/>
        <w:rPr>
          <w:rFonts w:ascii="宋体" w:hAnsi="宋体"/>
          <w:color w:val="auto"/>
          <w:highlight w:val="none"/>
        </w:rPr>
      </w:pPr>
      <w:r>
        <w:rPr>
          <w:rFonts w:ascii="宋体" w:hAnsi="宋体"/>
          <w:color w:val="auto"/>
          <w:highlight w:val="none"/>
        </w:rPr>
      </w:r>
      <w:r/>
    </w:p>
    <w:p>
      <w:pPr>
        <w:pStyle w:val="1453"/>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szCs w:val="21"/>
          <w:highlight w:val="none"/>
        </w:rPr>
      </w:pPr>
      <w:r>
        <w:rPr>
          <w:rFonts w:hint="eastAsia" w:ascii="宋体" w:hAnsi="宋体"/>
          <w:bCs/>
          <w:color w:val="auto"/>
          <w:szCs w:val="21"/>
          <w:highlight w:val="none"/>
        </w:rPr>
        <w:t xml:space="preserve">供应商</w:t>
      </w:r>
      <w:r>
        <w:rPr>
          <w:rFonts w:hint="eastAsia" w:ascii="宋体" w:hAnsi="宋体"/>
          <w:color w:val="auto"/>
          <w:szCs w:val="21"/>
          <w:highlight w:val="none"/>
        </w:rPr>
        <w:t xml:space="preserve">（公章）：</w:t>
      </w:r>
      <w:r/>
    </w:p>
    <w:p>
      <w:pPr>
        <w:ind w:firstLine="420"/>
        <w:spacing w:line="360" w:lineRule="auto"/>
        <w:tabs>
          <w:tab w:val="left" w:pos="2840" w:leader="none"/>
          <w:tab w:val="left" w:pos="3780" w:leader="none"/>
          <w:tab w:val="left" w:pos="5460" w:leader="none"/>
          <w:tab w:val="left" w:pos="7140" w:leader="none"/>
          <w:tab w:val="left" w:pos="8820" w:leader="none"/>
          <w:tab w:val="left" w:pos="10500" w:leader="none"/>
          <w:tab w:val="left" w:pos="12180" w:leader="none"/>
        </w:tabs>
        <w:rPr>
          <w:rFonts w:ascii="宋体" w:hAnsi="宋体"/>
          <w:bCs/>
          <w:color w:val="auto"/>
          <w:szCs w:val="21"/>
          <w:highlight w:val="none"/>
        </w:rPr>
      </w:pPr>
      <w:r>
        <w:rPr>
          <w:rFonts w:hint="eastAsia" w:ascii="宋体" w:hAnsi="宋体"/>
          <w:bCs/>
          <w:color w:val="auto"/>
          <w:szCs w:val="21"/>
          <w:highlight w:val="none"/>
        </w:rPr>
        <w:t xml:space="preserve">法定代表人或授权代表（签字或盖章）：</w:t>
      </w:r>
      <w:r/>
    </w:p>
    <w:p>
      <w:pPr>
        <w:ind w:firstLine="420"/>
        <w:spacing w:line="360" w:lineRule="auto"/>
        <w:tabs>
          <w:tab w:val="left" w:pos="2840" w:leader="none"/>
          <w:tab w:val="left" w:pos="3780" w:leader="none"/>
          <w:tab w:val="left" w:pos="5460" w:leader="none"/>
          <w:tab w:val="left" w:pos="7140" w:leader="none"/>
          <w:tab w:val="left" w:pos="8820" w:leader="none"/>
          <w:tab w:val="left" w:pos="10500" w:leader="none"/>
          <w:tab w:val="left" w:pos="12180" w:leader="none"/>
        </w:tabs>
        <w:rPr>
          <w:rFonts w:ascii="宋体" w:hAnsi="宋体"/>
          <w:color w:val="auto"/>
          <w:szCs w:val="21"/>
          <w:highlight w:val="none"/>
        </w:rPr>
      </w:pPr>
      <w:r>
        <w:rPr>
          <w:rFonts w:hint="eastAsia" w:ascii="宋体" w:hAnsi="宋体"/>
          <w:bCs/>
          <w:color w:val="auto"/>
          <w:szCs w:val="21"/>
          <w:highlight w:val="none"/>
        </w:rPr>
        <w:t xml:space="preserve">日期：  年  月  日</w:t>
      </w:r>
      <w:r/>
    </w:p>
    <w:p>
      <w:pPr>
        <w:jc w:val="center"/>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jc w:val="center"/>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jc w:val="center"/>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十</w:t>
      </w:r>
      <w:r>
        <w:rPr>
          <w:rFonts w:hint="eastAsia" w:ascii="宋体" w:hAnsi="宋体" w:cs="宋体"/>
          <w:b/>
          <w:bCs/>
          <w:color w:val="auto"/>
          <w:sz w:val="32"/>
          <w:szCs w:val="32"/>
          <w:highlight w:val="none"/>
          <w:lang w:val="en-US" w:eastAsia="zh-CN"/>
        </w:rPr>
        <w:t xml:space="preserve">六</w:t>
      </w:r>
      <w:r>
        <w:rPr>
          <w:rFonts w:hint="eastAsia" w:ascii="宋体" w:hAnsi="宋体" w:cs="宋体"/>
          <w:b/>
          <w:bCs/>
          <w:color w:val="auto"/>
          <w:sz w:val="32"/>
          <w:szCs w:val="32"/>
          <w:highlight w:val="none"/>
        </w:rPr>
        <w:t xml:space="preserve">、按照评分办法应当递交的其他资料</w:t>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bookmarkEnd w:id="214"/>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sectPr>
      <w:footerReference w:type="default" r:id="rId10"/>
      <w:footnotePr/>
      <w:endnotePr/>
      <w:type w:val="nextPage"/>
      <w:pgSz w:w="11906" w:h="16838" w:orient="portrait"/>
      <w:pgMar w:top="1429" w:right="1633" w:bottom="1440" w:left="1582"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Courier New">
    <w:panose1 w:val="02070309020205020404"/>
  </w:font>
  <w:font w:name="Cambria">
    <w:panose1 w:val="02040503050406030204"/>
  </w:font>
  <w:font w:name="ˎ̥">
    <w:panose1 w:val="020B0503020202020204"/>
  </w:font>
  <w:font w:name="仿宋体">
    <w:panose1 w:val="02010609060101010101"/>
  </w:font>
  <w:font w:name="楷体_GB2312">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等线">
    <w:panose1 w:val="02010600030101010101"/>
  </w:font>
  <w:font w:name="仿宋">
    <w:panose1 w:val="02010609060101010101"/>
  </w:font>
  <w:font w:name="等线 Light">
    <w:panose1 w:val="02010600030101010101"/>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rPr>
        <w:rFonts w:hint="eastAsia"/>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posOffset>2729230</wp:posOffset>
              </wp:positionH>
              <wp:positionV relativeFrom="paragraph">
                <wp:posOffset>-203200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776"/>
                            <w:rPr>
                              <w:rFonts w:hint="eastAsia"/>
                            </w:rPr>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spAutoFit/>
                    </wps:bodyPr>
                  </wps:wsp>
                </a:graphicData>
              </a:graphic>
            </wp:anchor>
          </w:drawing>
        </mc:Choice>
        <mc:Fallback>
          <w:pict>
            <v:shape id="shape 0" o:spid="_x0000_s0" o:spt="1" type="#_x0000_t1" style="position:absolute;z-index:251659264;o:allowoverlap:true;o:allowincell:true;mso-position-horizontal-relative:margin;margin-left:214.9pt;mso-position-horizontal:absolute;mso-position-vertical-relative:text;margin-top:-16.0pt;mso-position-vertical:absolute;width:144.0pt;height:144.0pt;mso-wrap-distance-left:0.0pt;mso-wrap-distance-top:0.0pt;mso-wrap-distance-right:0.0pt;mso-wrap-distance-bottom:0.0pt;v-text-anchor:top;visibility:visible;" filled="f" stroked="f">
              <v:textbox inset="0,0,0,0">
                <w:txbxContent>
                  <w:p>
                    <w:pPr>
                      <w:pStyle w:val="776"/>
                      <w:rPr>
                        <w:rFonts w:hint="eastAsia"/>
                      </w:rP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rPr>
        <w:rFonts w:hint="eastAsia"/>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posOffset>2717165</wp:posOffset>
              </wp:positionH>
              <wp:positionV relativeFrom="paragraph">
                <wp:posOffset>-116205</wp:posOffset>
              </wp:positionV>
              <wp:extent cx="170180" cy="398145"/>
              <wp:effectExtent l="0" t="0" r="0" b="0"/>
              <wp:wrapNone/>
              <wp:docPr id="2" name="文本框 3"/>
              <wp:cNvGraphicFramePr/>
              <a:graphic xmlns:a="http://schemas.openxmlformats.org/drawingml/2006/main">
                <a:graphicData uri="http://schemas.microsoft.com/office/word/2010/wordprocessingShape">
                  <wps:wsp>
                    <wps:cNvPr id="0" name=""/>
                    <wps:cNvSpPr/>
                    <wps:spPr bwMode="auto">
                      <a:xfrm>
                        <a:off x="0" y="0"/>
                        <a:ext cx="170180" cy="398145"/>
                      </a:xfrm>
                      <a:prstGeom prst="rect">
                        <a:avLst/>
                      </a:prstGeom>
                      <a:ln>
                        <a:noFill/>
                      </a:ln>
                    </wps:spPr>
                    <wps:txbx>
                      <w:txbxContent>
                        <w:p>
                          <w:pPr>
                            <w:pStyle w:val="776"/>
                            <w:rPr>
                              <w:rFonts w:hint="eastAsia"/>
                            </w:rPr>
                          </w:pPr>
                          <w:r>
                            <w:fldChar w:fldCharType="begin"/>
                          </w:r>
                          <w:r>
                            <w:instrText xml:space="preserve"> PAGE  \* MERGEFORMAT </w:instrText>
                          </w:r>
                          <w:r>
                            <w:fldChar w:fldCharType="separate"/>
                          </w:r>
                          <w:r>
                            <w:t xml:space="preserve">64</w:t>
                          </w:r>
                          <w:r>
                            <w:fldChar w:fldCharType="end"/>
                          </w:r>
                          <w:r/>
                        </w:p>
                      </w:txbxContent>
                    </wps:txbx>
                    <wps:bodyPr vert="horz" wrap="square" lIns="0" tIns="0" rIns="0" bIns="0" anchor="t">
                      <a:noAutofit/>
                    </wps:bodyPr>
                  </wps:wsp>
                </a:graphicData>
              </a:graphic>
            </wp:anchor>
          </w:drawing>
        </mc:Choice>
        <mc:Fallback>
          <w:pict>
            <v:shape id="shape 1" o:spid="_x0000_s1" o:spt="1" type="#_x0000_t1" style="position:absolute;z-index:251659264;o:allowoverlap:true;o:allowincell:true;mso-position-horizontal-relative:margin;margin-left:213.9pt;mso-position-horizontal:absolute;mso-position-vertical-relative:text;margin-top:-9.2pt;mso-position-vertical:absolute;width:13.4pt;height:31.3pt;mso-wrap-distance-left:0.0pt;mso-wrap-distance-top:0.0pt;mso-wrap-distance-right:0.0pt;mso-wrap-distance-bottom:0.0pt;v-text-anchor:top;visibility:visible;" filled="f" stroked="f">
              <v:textbox inset="0,0,0,0">
                <w:txbxContent>
                  <w:p>
                    <w:pPr>
                      <w:pStyle w:val="776"/>
                      <w:rPr>
                        <w:rFonts w:hint="eastAsia"/>
                      </w:rPr>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753"/>
    <w:link w:val="744"/>
    <w:uiPriority w:val="9"/>
    <w:rPr>
      <w:rFonts w:ascii="Arial" w:hAnsi="Arial" w:eastAsia="Arial" w:cs="Arial"/>
      <w:sz w:val="40"/>
      <w:szCs w:val="40"/>
    </w:rPr>
  </w:style>
  <w:style w:type="character" w:styleId="709">
    <w:name w:val="Heading 2 Char"/>
    <w:basedOn w:val="753"/>
    <w:link w:val="745"/>
    <w:uiPriority w:val="9"/>
    <w:rPr>
      <w:rFonts w:ascii="Arial" w:hAnsi="Arial" w:eastAsia="Arial" w:cs="Arial"/>
      <w:sz w:val="34"/>
    </w:rPr>
  </w:style>
  <w:style w:type="character" w:styleId="710">
    <w:name w:val="Heading 3 Char"/>
    <w:basedOn w:val="753"/>
    <w:link w:val="746"/>
    <w:uiPriority w:val="9"/>
    <w:rPr>
      <w:rFonts w:ascii="Arial" w:hAnsi="Arial" w:eastAsia="Arial" w:cs="Arial"/>
      <w:sz w:val="30"/>
      <w:szCs w:val="30"/>
    </w:rPr>
  </w:style>
  <w:style w:type="character" w:styleId="711">
    <w:name w:val="Heading 4 Char"/>
    <w:basedOn w:val="753"/>
    <w:link w:val="747"/>
    <w:uiPriority w:val="9"/>
    <w:rPr>
      <w:rFonts w:ascii="Arial" w:hAnsi="Arial" w:eastAsia="Arial" w:cs="Arial"/>
      <w:b/>
      <w:bCs/>
      <w:sz w:val="26"/>
      <w:szCs w:val="26"/>
    </w:rPr>
  </w:style>
  <w:style w:type="character" w:styleId="712">
    <w:name w:val="Heading 5 Char"/>
    <w:basedOn w:val="753"/>
    <w:link w:val="748"/>
    <w:uiPriority w:val="9"/>
    <w:rPr>
      <w:rFonts w:ascii="Arial" w:hAnsi="Arial" w:eastAsia="Arial" w:cs="Arial"/>
      <w:b/>
      <w:bCs/>
      <w:sz w:val="24"/>
      <w:szCs w:val="24"/>
    </w:rPr>
  </w:style>
  <w:style w:type="character" w:styleId="713">
    <w:name w:val="Heading 6 Char"/>
    <w:basedOn w:val="753"/>
    <w:link w:val="749"/>
    <w:uiPriority w:val="9"/>
    <w:rPr>
      <w:rFonts w:ascii="Arial" w:hAnsi="Arial" w:eastAsia="Arial" w:cs="Arial"/>
      <w:b/>
      <w:bCs/>
      <w:sz w:val="22"/>
      <w:szCs w:val="22"/>
    </w:rPr>
  </w:style>
  <w:style w:type="character" w:styleId="714">
    <w:name w:val="Heading 7 Char"/>
    <w:basedOn w:val="753"/>
    <w:link w:val="750"/>
    <w:uiPriority w:val="9"/>
    <w:rPr>
      <w:rFonts w:ascii="Arial" w:hAnsi="Arial" w:eastAsia="Arial" w:cs="Arial"/>
      <w:b/>
      <w:bCs/>
      <w:i/>
      <w:iCs/>
      <w:sz w:val="22"/>
      <w:szCs w:val="22"/>
    </w:rPr>
  </w:style>
  <w:style w:type="character" w:styleId="715">
    <w:name w:val="Heading 8 Char"/>
    <w:basedOn w:val="753"/>
    <w:link w:val="751"/>
    <w:uiPriority w:val="9"/>
    <w:rPr>
      <w:rFonts w:ascii="Arial" w:hAnsi="Arial" w:eastAsia="Arial" w:cs="Arial"/>
      <w:i/>
      <w:iCs/>
      <w:sz w:val="22"/>
      <w:szCs w:val="22"/>
    </w:rPr>
  </w:style>
  <w:style w:type="character" w:styleId="716">
    <w:name w:val="Heading 9 Char"/>
    <w:basedOn w:val="753"/>
    <w:link w:val="752"/>
    <w:uiPriority w:val="9"/>
    <w:rPr>
      <w:rFonts w:ascii="Arial" w:hAnsi="Arial" w:eastAsia="Arial" w:cs="Arial"/>
      <w:i/>
      <w:iCs/>
      <w:sz w:val="21"/>
      <w:szCs w:val="21"/>
    </w:rPr>
  </w:style>
  <w:style w:type="character" w:styleId="717">
    <w:name w:val="Title Char"/>
    <w:basedOn w:val="753"/>
    <w:link w:val="761"/>
    <w:uiPriority w:val="10"/>
    <w:rPr>
      <w:sz w:val="48"/>
      <w:szCs w:val="48"/>
    </w:rPr>
  </w:style>
  <w:style w:type="character" w:styleId="718">
    <w:name w:val="Quote Char"/>
    <w:link w:val="1436"/>
    <w:uiPriority w:val="29"/>
    <w:rPr>
      <w:i/>
    </w:rPr>
  </w:style>
  <w:style w:type="character" w:styleId="719">
    <w:name w:val="Intense Quote Char"/>
    <w:link w:val="1438"/>
    <w:uiPriority w:val="30"/>
    <w:rPr>
      <w:i/>
    </w:rPr>
  </w:style>
  <w:style w:type="character" w:styleId="720">
    <w:name w:val="Header Char"/>
    <w:basedOn w:val="753"/>
    <w:link w:val="777"/>
    <w:uiPriority w:val="99"/>
  </w:style>
  <w:style w:type="character" w:styleId="721">
    <w:name w:val="Footer Char"/>
    <w:basedOn w:val="753"/>
    <w:link w:val="776"/>
    <w:uiPriority w:val="99"/>
  </w:style>
  <w:style w:type="table" w:styleId="722">
    <w:name w:val="Plain Table 1"/>
    <w:basedOn w:val="7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basedOn w:val="7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basedOn w:val="7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basedOn w:val="7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basedOn w:val="7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basedOn w:val="7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2"/>
    <w:basedOn w:val="7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3"/>
    <w:basedOn w:val="7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4"/>
    <w:basedOn w:val="7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name w:val="Grid Table 5 Dark"/>
    <w:basedOn w:val="7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2">
    <w:name w:val="Grid Table 6 Colorful"/>
    <w:basedOn w:val="7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3">
    <w:name w:val="Grid Table 7 Colorful"/>
    <w:basedOn w:val="7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4">
    <w:name w:val="List Table 1 Light"/>
    <w:basedOn w:val="7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2"/>
    <w:basedOn w:val="7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3"/>
    <w:basedOn w:val="7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7">
    <w:name w:val="List Table 4"/>
    <w:basedOn w:val="7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8">
    <w:name w:val="List Table 5 Dark"/>
    <w:basedOn w:val="7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9">
    <w:name w:val="List Table 6 Colorful"/>
    <w:basedOn w:val="7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0">
    <w:name w:val="List Table 7 Colorful"/>
    <w:basedOn w:val="7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1">
    <w:name w:val="Endnote Text Char"/>
    <w:link w:val="774"/>
    <w:uiPriority w:val="99"/>
    <w:rPr>
      <w:sz w:val="20"/>
    </w:rPr>
  </w:style>
  <w:style w:type="paragraph" w:styleId="742">
    <w:name w:val="TOC Heading"/>
    <w:uiPriority w:val="39"/>
    <w:unhideWhenUsed/>
  </w:style>
  <w:style w:type="paragraph" w:styleId="743" w:default="1">
    <w:name w:val="Normal"/>
    <w:uiPriority w:val="0"/>
    <w:qFormat/>
    <w:pPr>
      <w:jc w:val="both"/>
      <w:widowControl w:val="off"/>
    </w:pPr>
    <w:rPr>
      <w:rFonts w:ascii="等线" w:hAnsi="等线" w:eastAsia="宋体" w:cs="Arial"/>
      <w:sz w:val="21"/>
      <w:szCs w:val="22"/>
      <w:lang w:val="en-US" w:eastAsia="zh-CN" w:bidi="ar-SA"/>
    </w:rPr>
  </w:style>
  <w:style w:type="paragraph" w:styleId="744">
    <w:name w:val="Heading 1"/>
    <w:basedOn w:val="743"/>
    <w:next w:val="743"/>
    <w:link w:val="998"/>
    <w:uiPriority w:val="9"/>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745">
    <w:name w:val="Heading 2"/>
    <w:basedOn w:val="743"/>
    <w:next w:val="743"/>
    <w:link w:val="994"/>
    <w:uiPriority w:val="0"/>
    <w:qFormat/>
    <w:pPr>
      <w:keepLines/>
      <w:keepNext/>
      <w:spacing w:before="260" w:after="260" w:line="416" w:lineRule="auto"/>
      <w:outlineLvl w:val="1"/>
    </w:pPr>
    <w:rPr>
      <w:rFonts w:ascii="等线 Light" w:hAnsi="等线 Light" w:eastAsia="黑体"/>
      <w:b/>
      <w:bCs/>
      <w:sz w:val="32"/>
      <w:szCs w:val="32"/>
    </w:rPr>
  </w:style>
  <w:style w:type="paragraph" w:styleId="746">
    <w:name w:val="Heading 3"/>
    <w:basedOn w:val="743"/>
    <w:next w:val="743"/>
    <w:link w:val="1002"/>
    <w:uiPriority w:val="0"/>
    <w:qFormat/>
    <w:pPr>
      <w:keepLines/>
      <w:keepNext/>
      <w:spacing w:before="260" w:after="260" w:line="416" w:lineRule="auto"/>
      <w:outlineLvl w:val="2"/>
    </w:pPr>
    <w:rPr>
      <w:b/>
      <w:bCs/>
      <w:sz w:val="32"/>
      <w:szCs w:val="32"/>
    </w:rPr>
  </w:style>
  <w:style w:type="paragraph" w:styleId="747">
    <w:name w:val="Heading 4"/>
    <w:basedOn w:val="743"/>
    <w:next w:val="743"/>
    <w:link w:val="1031"/>
    <w:uiPriority w:val="0"/>
    <w:qFormat/>
    <w:pPr>
      <w:keepLines/>
      <w:keepNext/>
      <w:spacing w:before="280" w:after="290" w:line="376" w:lineRule="auto"/>
      <w:outlineLvl w:val="3"/>
    </w:pPr>
    <w:rPr>
      <w:rFonts w:ascii="等线 Light" w:hAnsi="等线 Light" w:eastAsia="黑体"/>
      <w:b/>
      <w:bCs/>
      <w:sz w:val="28"/>
      <w:szCs w:val="28"/>
    </w:rPr>
  </w:style>
  <w:style w:type="paragraph" w:styleId="748">
    <w:name w:val="Heading 5"/>
    <w:basedOn w:val="743"/>
    <w:next w:val="743"/>
    <w:link w:val="1418"/>
    <w:uiPriority w:val="0"/>
    <w:qFormat/>
    <w:pPr>
      <w:keepLines/>
      <w:keepNext/>
      <w:spacing w:before="280" w:after="290" w:line="376" w:lineRule="auto"/>
      <w:outlineLvl w:val="4"/>
    </w:pPr>
    <w:rPr>
      <w:b/>
      <w:bCs/>
      <w:sz w:val="28"/>
      <w:szCs w:val="28"/>
    </w:rPr>
  </w:style>
  <w:style w:type="paragraph" w:styleId="749">
    <w:name w:val="Heading 6"/>
    <w:basedOn w:val="743"/>
    <w:next w:val="743"/>
    <w:link w:val="1419"/>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750">
    <w:name w:val="Heading 7"/>
    <w:basedOn w:val="743"/>
    <w:next w:val="743"/>
    <w:link w:val="1420"/>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751">
    <w:name w:val="Heading 8"/>
    <w:basedOn w:val="743"/>
    <w:next w:val="743"/>
    <w:link w:val="1421"/>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752">
    <w:name w:val="Heading 9"/>
    <w:basedOn w:val="743"/>
    <w:next w:val="743"/>
    <w:link w:val="1422"/>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753" w:default="1">
    <w:name w:val="Default Paragraph Font"/>
    <w:uiPriority w:val="1"/>
    <w:semiHidden/>
    <w:unhideWhenUsed/>
    <w:qFormat/>
  </w:style>
  <w:style w:type="table" w:styleId="754" w:default="1">
    <w:name w:val="Normal Table"/>
    <w:uiPriority w:val="99"/>
    <w:semiHidden/>
    <w:unhideWhenUsed/>
    <w:qFormat/>
    <w:tblPr>
      <w:tblCellMar>
        <w:left w:w="108" w:type="dxa"/>
        <w:top w:w="0" w:type="dxa"/>
        <w:right w:w="108" w:type="dxa"/>
        <w:bottom w:w="0" w:type="dxa"/>
      </w:tblCellMar>
    </w:tblPr>
  </w:style>
  <w:style w:type="paragraph" w:styleId="755">
    <w:name w:val="toc 7"/>
    <w:basedOn w:val="743"/>
    <w:next w:val="743"/>
    <w:uiPriority w:val="39"/>
    <w:qFormat/>
    <w:pPr>
      <w:ind w:left="2520" w:firstLine="200"/>
      <w:jc w:val="left"/>
    </w:pPr>
    <w:rPr>
      <w:rFonts w:ascii="Calibri" w:hAnsi="Calibri" w:eastAsia="仿宋" w:cs="Times New Roman"/>
      <w:sz w:val="28"/>
    </w:rPr>
  </w:style>
  <w:style w:type="paragraph" w:styleId="756">
    <w:name w:val="List Number"/>
    <w:basedOn w:val="743"/>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757">
    <w:name w:val="Normal Indent"/>
    <w:basedOn w:val="743"/>
    <w:next w:val="758"/>
    <w:uiPriority w:val="0"/>
    <w:qFormat/>
    <w:pPr>
      <w:ind w:firstLine="420"/>
      <w:jc w:val="left"/>
    </w:pPr>
    <w:rPr>
      <w:rFonts w:ascii="Times New Roman" w:hAnsi="Times New Roman"/>
      <w:sz w:val="28"/>
      <w:szCs w:val="24"/>
    </w:rPr>
  </w:style>
  <w:style w:type="paragraph" w:styleId="758" w:customStyle="1">
    <w:name w:val="xl31"/>
    <w:basedOn w:val="743"/>
    <w:next w:val="759"/>
    <w:uiPriority w:val="0"/>
    <w:qFormat/>
    <w:pPr>
      <w:ind w:firstLine="3584"/>
      <w:spacing w:before="280" w:after="280"/>
      <w:widowControl/>
    </w:pPr>
  </w:style>
  <w:style w:type="paragraph" w:styleId="759">
    <w:name w:val="Body Text First Indent"/>
    <w:basedOn w:val="760"/>
    <w:uiPriority w:val="0"/>
    <w:qFormat/>
    <w:pPr>
      <w:ind w:firstLine="420"/>
    </w:pPr>
    <w:rPr>
      <w:rFonts w:ascii="Verdana" w:hAnsi="Verdana"/>
      <w:szCs w:val="28"/>
      <w:lang w:eastAsia="en-US"/>
    </w:rPr>
  </w:style>
  <w:style w:type="paragraph" w:styleId="760">
    <w:name w:val="Body Text"/>
    <w:basedOn w:val="743"/>
    <w:next w:val="761"/>
    <w:link w:val="1088"/>
    <w:uiPriority w:val="0"/>
    <w:qFormat/>
    <w:pPr>
      <w:spacing w:after="120"/>
    </w:pPr>
    <w:rPr>
      <w:sz w:val="20"/>
      <w:szCs w:val="20"/>
    </w:rPr>
  </w:style>
  <w:style w:type="paragraph" w:styleId="761">
    <w:name w:val="Title"/>
    <w:basedOn w:val="743"/>
    <w:next w:val="743"/>
    <w:link w:val="1427"/>
    <w:uiPriority w:val="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762">
    <w:name w:val="Caption"/>
    <w:basedOn w:val="743"/>
    <w:next w:val="743"/>
    <w:link w:val="1426"/>
    <w:uiPriority w:val="0"/>
    <w:qFormat/>
    <w:pPr>
      <w:ind w:firstLine="200"/>
      <w:jc w:val="left"/>
      <w:spacing w:after="200"/>
      <w:widowControl/>
    </w:pPr>
    <w:rPr>
      <w:rFonts w:ascii="Calibri" w:hAnsi="Calibri" w:eastAsia="仿宋"/>
      <w:b/>
      <w:bCs/>
      <w:color w:val="4f81bd"/>
      <w:sz w:val="18"/>
      <w:szCs w:val="18"/>
      <w:lang w:eastAsia="en-US" w:bidi="en-US"/>
    </w:rPr>
  </w:style>
  <w:style w:type="paragraph" w:styleId="763">
    <w:name w:val="List Bullet"/>
    <w:uiPriority w:val="0"/>
    <w:qFormat/>
    <w:pPr>
      <w:spacing w:after="200" w:line="276" w:lineRule="auto"/>
      <w:tabs>
        <w:tab w:val="left" w:pos="480" w:leader="none"/>
      </w:tabs>
    </w:pPr>
    <w:rPr>
      <w:rFonts w:ascii="Calibri" w:hAnsi="Calibri" w:eastAsia="宋体" w:cs="Arial"/>
      <w:sz w:val="22"/>
      <w:szCs w:val="22"/>
      <w:lang w:val="en-US" w:eastAsia="zh-CN" w:bidi="ar-SA"/>
    </w:rPr>
  </w:style>
  <w:style w:type="paragraph" w:styleId="764">
    <w:name w:val="Document Map"/>
    <w:basedOn w:val="743"/>
    <w:link w:val="1430"/>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765">
    <w:name w:val="annotation text"/>
    <w:basedOn w:val="743"/>
    <w:link w:val="1062"/>
    <w:uiPriority w:val="0"/>
    <w:qFormat/>
    <w:pPr>
      <w:ind w:firstLine="200"/>
      <w:jc w:val="left"/>
    </w:pPr>
    <w:rPr>
      <w:rFonts w:ascii="Times New Roman" w:hAnsi="Times New Roman" w:eastAsia="仿宋"/>
      <w:sz w:val="28"/>
      <w:szCs w:val="24"/>
    </w:rPr>
  </w:style>
  <w:style w:type="paragraph" w:styleId="766">
    <w:name w:val="Body Text Indent"/>
    <w:basedOn w:val="743"/>
    <w:next w:val="767"/>
    <w:uiPriority w:val="99"/>
    <w:unhideWhenUsed/>
    <w:qFormat/>
    <w:pPr>
      <w:ind w:left="420"/>
      <w:spacing w:after="120"/>
    </w:pPr>
  </w:style>
  <w:style w:type="paragraph" w:styleId="767">
    <w:name w:val="Body Text First Indent 2"/>
    <w:basedOn w:val="766"/>
    <w:next w:val="757"/>
    <w:uiPriority w:val="99"/>
    <w:unhideWhenUsed/>
    <w:qFormat/>
    <w:pPr>
      <w:ind w:firstLine="420"/>
    </w:pPr>
  </w:style>
  <w:style w:type="paragraph" w:styleId="768">
    <w:name w:val="Block Text"/>
    <w:basedOn w:val="743"/>
    <w:next w:val="747"/>
    <w:uiPriority w:val="0"/>
    <w:qFormat/>
    <w:pPr>
      <w:ind w:left="840" w:right="210"/>
      <w:tabs>
        <w:tab w:val="left" w:pos="9420" w:leader="none"/>
      </w:tabs>
    </w:pPr>
    <w:rPr>
      <w:rFonts w:ascii="宋体" w:hAnsi="宋体"/>
      <w:sz w:val="24"/>
    </w:rPr>
  </w:style>
  <w:style w:type="paragraph" w:styleId="769">
    <w:name w:val="List Bullet 2"/>
    <w:basedOn w:val="743"/>
    <w:uiPriority w:val="0"/>
    <w:qFormat/>
    <w:pPr>
      <w:contextualSpacing/>
      <w:ind w:left="780" w:hanging="360"/>
      <w:tabs>
        <w:tab w:val="left" w:pos="780" w:leader="none"/>
      </w:tabs>
    </w:pPr>
    <w:rPr>
      <w:rFonts w:ascii="Times New Roman" w:hAnsi="Times New Roman" w:cs="Times New Roman"/>
      <w:szCs w:val="24"/>
    </w:rPr>
  </w:style>
  <w:style w:type="paragraph" w:styleId="770">
    <w:name w:val="toc 5"/>
    <w:basedOn w:val="743"/>
    <w:next w:val="743"/>
    <w:uiPriority w:val="39"/>
    <w:qFormat/>
    <w:pPr>
      <w:ind w:left="1680" w:firstLine="200"/>
      <w:jc w:val="left"/>
    </w:pPr>
    <w:rPr>
      <w:rFonts w:ascii="Calibri" w:hAnsi="Calibri" w:eastAsia="仿宋" w:cs="Times New Roman"/>
      <w:sz w:val="28"/>
    </w:rPr>
  </w:style>
  <w:style w:type="paragraph" w:styleId="771">
    <w:name w:val="toc 3"/>
    <w:basedOn w:val="743"/>
    <w:next w:val="743"/>
    <w:uiPriority w:val="39"/>
    <w:qFormat/>
    <w:pPr>
      <w:ind w:left="840" w:firstLine="200"/>
      <w:jc w:val="left"/>
    </w:pPr>
    <w:rPr>
      <w:rFonts w:ascii="Calibri" w:hAnsi="Calibri" w:eastAsia="仿宋" w:cs="Times New Roman"/>
      <w:sz w:val="28"/>
      <w:szCs w:val="24"/>
    </w:rPr>
  </w:style>
  <w:style w:type="paragraph" w:styleId="772">
    <w:name w:val="Plain Text"/>
    <w:basedOn w:val="743"/>
    <w:next w:val="757"/>
    <w:link w:val="1431"/>
    <w:uiPriority w:val="0"/>
    <w:qFormat/>
    <w:pPr>
      <w:ind w:firstLine="200"/>
      <w:jc w:val="left"/>
      <w:spacing w:after="200" w:line="360" w:lineRule="auto"/>
      <w:widowControl/>
    </w:pPr>
    <w:rPr>
      <w:rFonts w:ascii="宋体" w:hAnsi="Courier New" w:eastAsia="仿宋"/>
      <w:sz w:val="24"/>
      <w:szCs w:val="20"/>
      <w:lang w:eastAsia="en-US"/>
    </w:rPr>
  </w:style>
  <w:style w:type="paragraph" w:styleId="773">
    <w:name w:val="toc 8"/>
    <w:basedOn w:val="743"/>
    <w:next w:val="743"/>
    <w:uiPriority w:val="39"/>
    <w:qFormat/>
    <w:pPr>
      <w:ind w:left="2940" w:firstLine="200"/>
      <w:jc w:val="left"/>
    </w:pPr>
    <w:rPr>
      <w:rFonts w:ascii="Calibri" w:hAnsi="Calibri" w:eastAsia="仿宋" w:cs="Times New Roman"/>
      <w:sz w:val="28"/>
    </w:rPr>
  </w:style>
  <w:style w:type="paragraph" w:styleId="774">
    <w:name w:val="endnote text"/>
    <w:basedOn w:val="743"/>
    <w:link w:val="945"/>
    <w:uiPriority w:val="99"/>
    <w:qFormat/>
    <w:rPr>
      <w:sz w:val="20"/>
    </w:rPr>
  </w:style>
  <w:style w:type="paragraph" w:styleId="775">
    <w:name w:val="Balloon Text"/>
    <w:basedOn w:val="743"/>
    <w:link w:val="1432"/>
    <w:uiPriority w:val="99"/>
    <w:qFormat/>
    <w:pPr>
      <w:ind w:firstLine="200"/>
      <w:jc w:val="left"/>
    </w:pPr>
    <w:rPr>
      <w:sz w:val="18"/>
      <w:szCs w:val="18"/>
    </w:rPr>
  </w:style>
  <w:style w:type="paragraph" w:styleId="776">
    <w:name w:val="Footer"/>
    <w:basedOn w:val="743"/>
    <w:link w:val="1425"/>
    <w:uiPriority w:val="99"/>
    <w:qFormat/>
    <w:pPr>
      <w:jc w:val="left"/>
      <w:tabs>
        <w:tab w:val="center" w:pos="4153" w:leader="none"/>
        <w:tab w:val="right" w:pos="8306" w:leader="none"/>
      </w:tabs>
    </w:pPr>
    <w:rPr>
      <w:sz w:val="18"/>
      <w:szCs w:val="18"/>
    </w:rPr>
  </w:style>
  <w:style w:type="paragraph" w:styleId="777">
    <w:name w:val="Header"/>
    <w:basedOn w:val="743"/>
    <w:link w:val="1424"/>
    <w:uiPriority w:val="0"/>
    <w:qFormat/>
    <w:pPr>
      <w:jc w:val="center"/>
      <w:tabs>
        <w:tab w:val="center" w:pos="4153" w:leader="none"/>
        <w:tab w:val="right" w:pos="8306" w:leader="none"/>
      </w:tabs>
      <w:pBdr>
        <w:bottom w:val="single" w:color="auto" w:sz="6" w:space="1"/>
      </w:pBdr>
    </w:pPr>
    <w:rPr>
      <w:sz w:val="18"/>
      <w:szCs w:val="18"/>
    </w:rPr>
  </w:style>
  <w:style w:type="paragraph" w:styleId="778">
    <w:name w:val="toc 1"/>
    <w:basedOn w:val="743"/>
    <w:next w:val="743"/>
    <w:uiPriority w:val="39"/>
    <w:qFormat/>
    <w:pPr>
      <w:ind w:firstLine="200"/>
      <w:jc w:val="left"/>
    </w:pPr>
    <w:rPr>
      <w:rFonts w:ascii="Calibri" w:hAnsi="Calibri" w:eastAsia="仿宋" w:cs="Times New Roman"/>
      <w:b/>
      <w:sz w:val="28"/>
      <w:szCs w:val="24"/>
    </w:rPr>
  </w:style>
  <w:style w:type="paragraph" w:styleId="779">
    <w:name w:val="toc 4"/>
    <w:basedOn w:val="743"/>
    <w:next w:val="743"/>
    <w:uiPriority w:val="39"/>
    <w:qFormat/>
    <w:pPr>
      <w:ind w:left="1260" w:firstLine="200"/>
      <w:jc w:val="left"/>
    </w:pPr>
    <w:rPr>
      <w:rFonts w:ascii="Calibri" w:hAnsi="Calibri" w:eastAsia="仿宋" w:cs="Times New Roman"/>
      <w:sz w:val="28"/>
    </w:rPr>
  </w:style>
  <w:style w:type="paragraph" w:styleId="780">
    <w:name w:val="Subtitle"/>
    <w:basedOn w:val="743"/>
    <w:next w:val="743"/>
    <w:link w:val="1428"/>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781">
    <w:name w:val="footnote text"/>
    <w:basedOn w:val="743"/>
    <w:link w:val="1423"/>
    <w:uiPriority w:val="0"/>
    <w:qFormat/>
    <w:pPr>
      <w:spacing w:line="312" w:lineRule="atLeast"/>
    </w:pPr>
    <w:rPr>
      <w:rFonts w:ascii="Times New Roman" w:hAnsi="Times New Roman" w:cs="Times New Roman"/>
      <w:sz w:val="18"/>
      <w:szCs w:val="20"/>
    </w:rPr>
  </w:style>
  <w:style w:type="paragraph" w:styleId="782">
    <w:name w:val="toc 6"/>
    <w:basedOn w:val="743"/>
    <w:next w:val="743"/>
    <w:uiPriority w:val="39"/>
    <w:qFormat/>
    <w:pPr>
      <w:ind w:left="2100" w:firstLine="200"/>
      <w:jc w:val="left"/>
    </w:pPr>
    <w:rPr>
      <w:rFonts w:ascii="Calibri" w:hAnsi="Calibri" w:eastAsia="仿宋" w:cs="Times New Roman"/>
      <w:sz w:val="28"/>
    </w:rPr>
  </w:style>
  <w:style w:type="paragraph" w:styleId="783">
    <w:name w:val="Body Text Indent 3"/>
    <w:basedOn w:val="743"/>
    <w:link w:val="1429"/>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784">
    <w:name w:val="table of figures"/>
    <w:basedOn w:val="743"/>
    <w:next w:val="743"/>
    <w:uiPriority w:val="99"/>
    <w:qFormat/>
  </w:style>
  <w:style w:type="paragraph" w:styleId="785">
    <w:name w:val="toc 2"/>
    <w:basedOn w:val="743"/>
    <w:next w:val="743"/>
    <w:uiPriority w:val="39"/>
    <w:qFormat/>
    <w:pPr>
      <w:ind w:left="420" w:firstLine="200"/>
      <w:jc w:val="left"/>
    </w:pPr>
    <w:rPr>
      <w:rFonts w:ascii="Calibri" w:hAnsi="Calibri" w:eastAsia="仿宋" w:cs="Times New Roman"/>
      <w:sz w:val="28"/>
      <w:szCs w:val="24"/>
    </w:rPr>
  </w:style>
  <w:style w:type="paragraph" w:styleId="786">
    <w:name w:val="toc 9"/>
    <w:basedOn w:val="743"/>
    <w:next w:val="743"/>
    <w:uiPriority w:val="39"/>
    <w:qFormat/>
    <w:pPr>
      <w:ind w:left="3360" w:firstLine="200"/>
      <w:jc w:val="left"/>
    </w:pPr>
    <w:rPr>
      <w:rFonts w:ascii="Calibri" w:hAnsi="Calibri" w:eastAsia="仿宋" w:cs="Times New Roman"/>
      <w:sz w:val="28"/>
    </w:rPr>
  </w:style>
  <w:style w:type="paragraph" w:styleId="787">
    <w:name w:val="Body Text 2"/>
    <w:basedOn w:val="743"/>
    <w:uiPriority w:val="99"/>
    <w:qFormat/>
    <w:rPr>
      <w:rFonts w:eastAsia="仿宋_GB2312"/>
      <w:color w:val="000000"/>
    </w:rPr>
  </w:style>
  <w:style w:type="paragraph" w:styleId="788">
    <w:name w:val="Normal (Web)"/>
    <w:basedOn w:val="743"/>
    <w:uiPriority w:val="99"/>
    <w:qFormat/>
    <w:pPr>
      <w:jc w:val="left"/>
      <w:spacing w:before="100" w:beforeAutospacing="1" w:after="100" w:afterAutospacing="1"/>
      <w:widowControl/>
    </w:pPr>
    <w:rPr>
      <w:rFonts w:ascii="宋体" w:hAnsi="宋体" w:cs="宋体"/>
      <w:sz w:val="24"/>
      <w:szCs w:val="24"/>
    </w:rPr>
  </w:style>
  <w:style w:type="paragraph" w:styleId="789">
    <w:name w:val="annotation subject"/>
    <w:basedOn w:val="765"/>
    <w:next w:val="790"/>
    <w:uiPriority w:val="0"/>
    <w:qFormat/>
    <w:rPr>
      <w:b/>
      <w:bCs/>
    </w:rPr>
  </w:style>
  <w:style w:type="paragraph" w:styleId="790" w:customStyle="1">
    <w:name w:val="Plain Text1"/>
    <w:basedOn w:val="743"/>
    <w:next w:val="755"/>
    <w:uiPriority w:val="0"/>
    <w:qFormat/>
    <w:pPr>
      <w:ind w:firstLine="3584"/>
      <w:spacing w:line="360" w:lineRule="auto"/>
    </w:pPr>
  </w:style>
  <w:style w:type="table" w:styleId="791">
    <w:name w:val="Table Grid"/>
    <w:basedOn w:val="75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2">
    <w:name w:val="Strong"/>
    <w:basedOn w:val="753"/>
    <w:uiPriority w:val="0"/>
    <w:qFormat/>
    <w:rPr>
      <w:b/>
      <w:bCs/>
    </w:rPr>
  </w:style>
  <w:style w:type="character" w:styleId="793">
    <w:name w:val="endnote reference"/>
    <w:basedOn w:val="753"/>
    <w:uiPriority w:val="99"/>
    <w:qFormat/>
    <w:rPr>
      <w:vertAlign w:val="superscript"/>
    </w:rPr>
  </w:style>
  <w:style w:type="character" w:styleId="794">
    <w:name w:val="page number"/>
    <w:basedOn w:val="753"/>
    <w:uiPriority w:val="0"/>
    <w:qFormat/>
  </w:style>
  <w:style w:type="character" w:styleId="795">
    <w:name w:val="FollowedHyperlink"/>
    <w:uiPriority w:val="0"/>
    <w:qFormat/>
    <w:rPr>
      <w:color w:val="800080"/>
      <w:u w:val="single"/>
    </w:rPr>
  </w:style>
  <w:style w:type="character" w:styleId="796">
    <w:name w:val="Emphasis"/>
    <w:uiPriority w:val="0"/>
    <w:qFormat/>
    <w:rPr>
      <w:rFonts w:ascii="宋体" w:eastAsia="仿宋"/>
      <w:iCs/>
      <w:color w:val="auto"/>
      <w:sz w:val="28"/>
      <w:u w:val="single"/>
    </w:rPr>
  </w:style>
  <w:style w:type="character" w:styleId="797">
    <w:name w:val="Hyperlink"/>
    <w:uiPriority w:val="99"/>
    <w:qFormat/>
    <w:rPr>
      <w:color w:val="0000ff"/>
      <w:u w:val="single"/>
    </w:rPr>
  </w:style>
  <w:style w:type="character" w:styleId="798">
    <w:name w:val="annotation reference"/>
    <w:uiPriority w:val="0"/>
    <w:qFormat/>
    <w:rPr>
      <w:rFonts w:eastAsia="宋体"/>
      <w:sz w:val="18"/>
    </w:rPr>
  </w:style>
  <w:style w:type="character" w:styleId="799">
    <w:name w:val="footnote reference"/>
    <w:uiPriority w:val="0"/>
    <w:qFormat/>
    <w:rPr>
      <w:vertAlign w:val="superscript"/>
    </w:rPr>
  </w:style>
  <w:style w:type="paragraph" w:styleId="800" w:customStyle="1">
    <w:name w:val="首行缩进"/>
    <w:basedOn w:val="743"/>
    <w:uiPriority w:val="0"/>
    <w:qFormat/>
    <w:pPr>
      <w:ind w:firstLine="480"/>
      <w:jc w:val="left"/>
      <w:widowControl/>
    </w:pPr>
    <w:rPr>
      <w:sz w:val="24"/>
      <w:szCs w:val="20"/>
      <w:lang w:val="zh-CN"/>
    </w:rPr>
  </w:style>
  <w:style w:type="character" w:styleId="801" w:customStyle="1">
    <w:name w:val="Heading 1 Char_e70e765c-3b15-437b-97f7-3070c90076db"/>
    <w:basedOn w:val="753"/>
    <w:uiPriority w:val="9"/>
    <w:qFormat/>
    <w:rPr>
      <w:rFonts w:ascii="Arial" w:hAnsi="Arial" w:eastAsia="Arial" w:cs="Arial"/>
      <w:sz w:val="40"/>
      <w:szCs w:val="40"/>
    </w:rPr>
  </w:style>
  <w:style w:type="character" w:styleId="802" w:customStyle="1">
    <w:name w:val="Heading 2 Char_2d547b91-b3ce-49a3-a30e-ff75672beb47"/>
    <w:basedOn w:val="753"/>
    <w:uiPriority w:val="9"/>
    <w:qFormat/>
    <w:rPr>
      <w:rFonts w:ascii="Arial" w:hAnsi="Arial" w:eastAsia="Arial" w:cs="Arial"/>
      <w:sz w:val="34"/>
    </w:rPr>
  </w:style>
  <w:style w:type="character" w:styleId="803" w:customStyle="1">
    <w:name w:val="Heading 3 Char_039aee63-8162-4dc1-81b1-6332b274a868"/>
    <w:basedOn w:val="753"/>
    <w:uiPriority w:val="9"/>
    <w:qFormat/>
    <w:rPr>
      <w:rFonts w:ascii="Arial" w:hAnsi="Arial" w:eastAsia="Arial" w:cs="Arial"/>
      <w:sz w:val="30"/>
      <w:szCs w:val="30"/>
    </w:rPr>
  </w:style>
  <w:style w:type="character" w:styleId="804" w:customStyle="1">
    <w:name w:val="Heading 4 Char_20e5b6ff-8d10-49cf-bf83-71f98191de33"/>
    <w:basedOn w:val="753"/>
    <w:link w:val="805"/>
    <w:uiPriority w:val="9"/>
    <w:qFormat/>
    <w:rPr>
      <w:rFonts w:ascii="Arial" w:hAnsi="Arial" w:eastAsia="Arial" w:cs="Arial"/>
      <w:b/>
      <w:bCs/>
      <w:sz w:val="26"/>
      <w:szCs w:val="26"/>
    </w:rPr>
  </w:style>
  <w:style w:type="paragraph" w:styleId="805" w:customStyle="1">
    <w:name w:val="标题 42"/>
    <w:basedOn w:val="743"/>
    <w:next w:val="806"/>
    <w:link w:val="804"/>
    <w:uiPriority w:val="0"/>
    <w:qFormat/>
    <w:pPr>
      <w:ind w:firstLine="454"/>
      <w:jc w:val="left"/>
      <w:spacing w:before="180" w:after="180" w:line="300" w:lineRule="auto"/>
      <w:widowControl/>
    </w:pPr>
    <w:rPr>
      <w:rFonts w:ascii="Times New Roman" w:hAnsi="Times New Roman" w:cs="Times New Roman"/>
      <w:b/>
      <w:spacing w:val="6"/>
      <w:szCs w:val="24"/>
    </w:rPr>
  </w:style>
  <w:style w:type="paragraph" w:styleId="806" w:customStyle="1">
    <w:name w:val="标题 41"/>
    <w:basedOn w:val="743"/>
    <w:next w:val="743"/>
    <w:link w:val="953"/>
    <w:uiPriority w:val="0"/>
    <w:qFormat/>
    <w:pPr>
      <w:ind w:left="864" w:hanging="864"/>
      <w:keepLines/>
      <w:keepNext/>
      <w:spacing w:before="280" w:after="290" w:line="376" w:lineRule="auto"/>
      <w:outlineLvl w:val="3"/>
    </w:pPr>
    <w:rPr>
      <w:rFonts w:ascii="Cambria" w:hAnsi="Cambria" w:cs="Times New Roman"/>
      <w:b/>
      <w:bCs/>
      <w:sz w:val="28"/>
      <w:szCs w:val="28"/>
    </w:rPr>
  </w:style>
  <w:style w:type="character" w:styleId="807" w:customStyle="1">
    <w:name w:val="Heading 5 Char_39558df2-7aa4-4906-849a-b97aefb10c6f"/>
    <w:basedOn w:val="753"/>
    <w:uiPriority w:val="9"/>
    <w:qFormat/>
    <w:rPr>
      <w:rFonts w:ascii="Arial" w:hAnsi="Arial" w:eastAsia="Arial" w:cs="Arial"/>
      <w:b/>
      <w:bCs/>
      <w:sz w:val="24"/>
      <w:szCs w:val="24"/>
    </w:rPr>
  </w:style>
  <w:style w:type="character" w:styleId="808" w:customStyle="1">
    <w:name w:val="Heading 6 Char_13f55f13-8faf-4754-8fd5-3715eee4422f"/>
    <w:basedOn w:val="753"/>
    <w:uiPriority w:val="9"/>
    <w:qFormat/>
    <w:rPr>
      <w:rFonts w:ascii="Arial" w:hAnsi="Arial" w:eastAsia="Arial" w:cs="Arial"/>
      <w:b/>
      <w:bCs/>
      <w:sz w:val="22"/>
      <w:szCs w:val="22"/>
    </w:rPr>
  </w:style>
  <w:style w:type="character" w:styleId="809" w:customStyle="1">
    <w:name w:val="Heading 7 Char_51fd0317-828f-48d7-8011-de314c866caf"/>
    <w:basedOn w:val="753"/>
    <w:uiPriority w:val="9"/>
    <w:qFormat/>
    <w:rPr>
      <w:rFonts w:ascii="Arial" w:hAnsi="Arial" w:eastAsia="Arial" w:cs="Arial"/>
      <w:b/>
      <w:bCs/>
      <w:i/>
      <w:iCs/>
      <w:sz w:val="22"/>
      <w:szCs w:val="22"/>
    </w:rPr>
  </w:style>
  <w:style w:type="character" w:styleId="810" w:customStyle="1">
    <w:name w:val="Heading 8 Char_89ff2f80-ff9f-49ef-80e8-3020d97e4cc7"/>
    <w:basedOn w:val="753"/>
    <w:uiPriority w:val="9"/>
    <w:qFormat/>
    <w:rPr>
      <w:rFonts w:ascii="Arial" w:hAnsi="Arial" w:eastAsia="Arial" w:cs="Arial"/>
      <w:i/>
      <w:iCs/>
      <w:sz w:val="22"/>
      <w:szCs w:val="22"/>
    </w:rPr>
  </w:style>
  <w:style w:type="character" w:styleId="811" w:customStyle="1">
    <w:name w:val="Heading 9 Char_262376ac-41bb-4428-bf1b-670a0a1f23ea"/>
    <w:basedOn w:val="753"/>
    <w:uiPriority w:val="9"/>
    <w:qFormat/>
    <w:rPr>
      <w:rFonts w:ascii="Arial" w:hAnsi="Arial" w:eastAsia="Arial" w:cs="Arial"/>
      <w:i/>
      <w:iCs/>
      <w:sz w:val="21"/>
      <w:szCs w:val="21"/>
    </w:rPr>
  </w:style>
  <w:style w:type="character" w:styleId="812" w:customStyle="1">
    <w:name w:val="Title Char_80775812-8b5d-49da-977a-290dbbc24c9d"/>
    <w:basedOn w:val="753"/>
    <w:uiPriority w:val="10"/>
    <w:qFormat/>
    <w:rPr>
      <w:sz w:val="48"/>
      <w:szCs w:val="48"/>
    </w:rPr>
  </w:style>
  <w:style w:type="character" w:styleId="813" w:customStyle="1">
    <w:name w:val="Subtitle Char"/>
    <w:basedOn w:val="753"/>
    <w:uiPriority w:val="11"/>
    <w:qFormat/>
    <w:rPr>
      <w:sz w:val="24"/>
      <w:szCs w:val="24"/>
    </w:rPr>
  </w:style>
  <w:style w:type="character" w:styleId="814" w:customStyle="1">
    <w:name w:val="Quote Char_52520150-2fa8-4fe1-9bbd-d334bc61da8f"/>
    <w:uiPriority w:val="29"/>
    <w:qFormat/>
    <w:rPr>
      <w:i/>
    </w:rPr>
  </w:style>
  <w:style w:type="character" w:styleId="815" w:customStyle="1">
    <w:name w:val="Intense Quote Char_a6d0affa-b725-4cc6-9d9b-683284bd5350"/>
    <w:uiPriority w:val="30"/>
    <w:qFormat/>
    <w:rPr>
      <w:i/>
    </w:rPr>
  </w:style>
  <w:style w:type="character" w:styleId="816" w:customStyle="1">
    <w:name w:val="Header Char_aa027d3f-e301-4541-99b3-d88a3bc3c19f"/>
    <w:basedOn w:val="753"/>
    <w:uiPriority w:val="99"/>
    <w:qFormat/>
  </w:style>
  <w:style w:type="character" w:styleId="817" w:customStyle="1">
    <w:name w:val="Footer Char_cf1f3794-edc8-467f-9423-8d0e1f865266"/>
    <w:basedOn w:val="753"/>
    <w:uiPriority w:val="99"/>
    <w:qFormat/>
  </w:style>
  <w:style w:type="character" w:styleId="818" w:customStyle="1">
    <w:name w:val="Caption Char"/>
    <w:uiPriority w:val="99"/>
    <w:qFormat/>
  </w:style>
  <w:style w:type="table" w:styleId="819" w:customStyle="1">
    <w:name w:val="Table Grid Light"/>
    <w:basedOn w:val="754"/>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styleId="820" w:customStyle="1">
    <w:name w:val="无格式表格 11"/>
    <w:basedOn w:val="754"/>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21"/>
    <w:basedOn w:val="754"/>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31"/>
    <w:basedOn w:val="754"/>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customStyle="1">
    <w:name w:val="无格式表格 41"/>
    <w:basedOn w:val="754"/>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customStyle="1">
    <w:name w:val="无格式表格 51"/>
    <w:basedOn w:val="754"/>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5" w:customStyle="1">
    <w:name w:val="网格表 1 浅色1"/>
    <w:basedOn w:val="754"/>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26" w:customStyle="1">
    <w:name w:val="Grid Table 1 Light - Accent 1"/>
    <w:basedOn w:val="754"/>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FC4E6" w:sz="12" w:space="0"/>
        </w:tcBorders>
      </w:tcPr>
    </w:tblStylePr>
    <w:tblStylePr w:type="lastCol">
      <w:rPr>
        <w:b/>
        <w:color w:val="404040"/>
      </w:rPr>
    </w:tblStylePr>
    <w:tblStylePr w:type="lastRow">
      <w:rPr>
        <w:b/>
        <w:color w:val="404040"/>
      </w:rPr>
    </w:tblStylePr>
  </w:style>
  <w:style w:type="table" w:styleId="827" w:customStyle="1">
    <w:name w:val="Grid Table 1 Light - Accent 2"/>
    <w:basedOn w:val="754"/>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386" w:sz="12" w:space="0"/>
        </w:tcBorders>
      </w:tcPr>
    </w:tblStylePr>
    <w:tblStylePr w:type="lastCol">
      <w:rPr>
        <w:b/>
        <w:color w:val="404040"/>
      </w:rPr>
    </w:tblStylePr>
    <w:tblStylePr w:type="lastRow">
      <w:rPr>
        <w:b/>
        <w:color w:val="404040"/>
      </w:rPr>
    </w:tblStylePr>
  </w:style>
  <w:style w:type="table" w:styleId="828" w:customStyle="1">
    <w:name w:val="Grid Table 1 Light - Accent 3"/>
    <w:basedOn w:val="754"/>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829" w:customStyle="1">
    <w:name w:val="Grid Table 1 Light - Accent 4"/>
    <w:basedOn w:val="754"/>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b/>
        <w:color w:val="404040"/>
      </w:rPr>
    </w:tblStylePr>
    <w:tblStylePr w:type="firstRow">
      <w:rPr>
        <w:b/>
        <w:color w:val="404040"/>
      </w:rPr>
      <w:tcPr>
        <w:tcBorders>
          <w:bottom w:val="single" w:color="FFDA69" w:sz="12" w:space="0"/>
        </w:tcBorders>
      </w:tcPr>
    </w:tblStylePr>
    <w:tblStylePr w:type="lastCol">
      <w:rPr>
        <w:b/>
        <w:color w:val="404040"/>
      </w:rPr>
    </w:tblStylePr>
    <w:tblStylePr w:type="lastRow">
      <w:rPr>
        <w:b/>
        <w:color w:val="404040"/>
      </w:rPr>
    </w:tblStylePr>
  </w:style>
  <w:style w:type="table" w:styleId="830" w:customStyle="1">
    <w:name w:val="Grid Table 1 Light - Accent 5"/>
    <w:basedOn w:val="754"/>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831" w:customStyle="1">
    <w:name w:val="Grid Table 1 Light - Accent 6"/>
    <w:basedOn w:val="754"/>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832" w:customStyle="1">
    <w:name w:val="网格表 21"/>
    <w:basedOn w:val="754"/>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33" w:customStyle="1">
    <w:name w:val="Grid Table 2 - Accent 1"/>
    <w:basedOn w:val="754"/>
    <w:uiPriority w:val="99"/>
    <w:qFormat/>
    <w:tblPr>
      <w:tblBorders>
        <w:bottom w:val="single" w:color="68A3D8" w:sz="4" w:space="0"/>
        <w:insideH w:val="single" w:color="68A3D8" w:sz="4" w:space="0"/>
        <w:insideV w:val="single" w:color="68A3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sz="4" w:space="0"/>
          <w:left w:val="none" w:color="000000" w:sz="4" w:space="0"/>
          <w:bottom w:val="none" w:color="000000" w:sz="4" w:space="0"/>
          <w:right w:val="none" w:color="000000" w:sz="4" w:space="0"/>
        </w:tcBorders>
      </w:tcPr>
    </w:tblStylePr>
  </w:style>
  <w:style w:type="table" w:styleId="834" w:customStyle="1">
    <w:name w:val="Grid Table 2 - Accent 2"/>
    <w:basedOn w:val="754"/>
    <w:uiPriority w:val="99"/>
    <w:qFormat/>
    <w:tblPr>
      <w:tblBorders>
        <w:bottom w:val="single" w:color="F4B285" w:sz="4" w:space="0"/>
        <w:insideH w:val="single" w:color="F4B285" w:sz="4" w:space="0"/>
        <w:insideV w:val="single" w:color="F4B285"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sz="4" w:space="0"/>
          <w:left w:val="none" w:color="000000" w:sz="4" w:space="0"/>
          <w:bottom w:val="none" w:color="000000" w:sz="4" w:space="0"/>
          <w:right w:val="none" w:color="000000" w:sz="4" w:space="0"/>
        </w:tcBorders>
      </w:tcPr>
    </w:tblStylePr>
  </w:style>
  <w:style w:type="table" w:styleId="835" w:customStyle="1">
    <w:name w:val="Grid Table 2 - Accent 3"/>
    <w:basedOn w:val="754"/>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836" w:customStyle="1">
    <w:name w:val="Grid Table 2 - Accent 4"/>
    <w:basedOn w:val="754"/>
    <w:uiPriority w:val="99"/>
    <w:qFormat/>
    <w:tblPr>
      <w:tblBorders>
        <w:bottom w:val="single" w:color="FFD864" w:sz="4" w:space="0"/>
        <w:insideH w:val="single" w:color="FFD864" w:sz="4" w:space="0"/>
        <w:insideV w:val="single" w:color="FFD864"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sz="4" w:space="0"/>
          <w:left w:val="none" w:color="000000" w:sz="4" w:space="0"/>
          <w:bottom w:val="none" w:color="000000" w:sz="4" w:space="0"/>
          <w:right w:val="none" w:color="000000" w:sz="4" w:space="0"/>
        </w:tcBorders>
      </w:tcPr>
    </w:tblStylePr>
  </w:style>
  <w:style w:type="table" w:styleId="837" w:customStyle="1">
    <w:name w:val="Grid Table 2 - Accent 5"/>
    <w:basedOn w:val="754"/>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tcBorders>
      </w:tcPr>
    </w:tblStylePr>
  </w:style>
  <w:style w:type="table" w:styleId="838" w:customStyle="1">
    <w:name w:val="Grid Table 2 - Accent 6"/>
    <w:basedOn w:val="754"/>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839" w:customStyle="1">
    <w:name w:val="网格表 31"/>
    <w:basedOn w:val="754"/>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1"/>
    <w:basedOn w:val="754"/>
    <w:uiPriority w:val="99"/>
    <w:qFormat/>
    <w:tblPr>
      <w:tblBorders>
        <w:bottom w:val="single" w:color="68A3D8" w:sz="4" w:space="0"/>
        <w:insideH w:val="single" w:color="68A3D8" w:sz="4" w:space="0"/>
        <w:insideV w:val="single" w:color="68A3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2"/>
    <w:basedOn w:val="754"/>
    <w:uiPriority w:val="99"/>
    <w:qFormat/>
    <w:tblPr>
      <w:tblBorders>
        <w:bottom w:val="single" w:color="F4B285" w:sz="4" w:space="0"/>
        <w:insideH w:val="single" w:color="F4B285" w:sz="4" w:space="0"/>
        <w:insideV w:val="single" w:color="F4B285"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3"/>
    <w:basedOn w:val="754"/>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4"/>
    <w:basedOn w:val="754"/>
    <w:uiPriority w:val="99"/>
    <w:qFormat/>
    <w:tblPr>
      <w:tblBorders>
        <w:bottom w:val="single" w:color="FFD864" w:sz="4" w:space="0"/>
        <w:insideH w:val="single" w:color="FFD864" w:sz="4" w:space="0"/>
        <w:insideV w:val="single" w:color="FFD864"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5"/>
    <w:basedOn w:val="754"/>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6"/>
    <w:basedOn w:val="754"/>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网格表 41"/>
    <w:basedOn w:val="75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47" w:customStyle="1">
    <w:name w:val="Grid Table 4 - Accent 1"/>
    <w:basedOn w:val="754"/>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Arial" w:hAnsi="Arial"/>
        <w:color w:val="404040"/>
        <w:sz w:val="22"/>
      </w:rPr>
      <w:tcPr>
        <w:shd w:val="clear" w:color="deebf6" w:fill="deebf6"/>
      </w:tcPr>
    </w:tblStylePr>
    <w:tblStylePr w:type="band1Vert">
      <w:rPr>
        <w:rFonts w:ascii="Arial" w:hAnsi="Arial"/>
        <w:color w:val="404040"/>
        <w:sz w:val="22"/>
      </w:rPr>
      <w:tcPr>
        <w:shd w:val="clear" w:color="deebf6" w:fill="deebf6"/>
      </w:tcPr>
    </w:tblStylePr>
    <w:tblStylePr w:type="firstCol">
      <w:rPr>
        <w:b/>
        <w:color w:val="404040"/>
      </w:rPr>
    </w:tblStylePr>
    <w:tblStylePr w:type="firstRow">
      <w:rPr>
        <w:rFonts w:ascii="Arial" w:hAnsi="Arial"/>
        <w:b/>
        <w:color w:val="ffffff"/>
        <w:sz w:val="22"/>
      </w:rPr>
      <w:tcPr>
        <w:shd w:val="clear" w:color="68a3d8" w:fill="68a3d8"/>
        <w:tcBorders>
          <w:top w:val="single" w:color="68A3D8" w:sz="4" w:space="0"/>
          <w:left w:val="single" w:color="68A3D8" w:sz="4" w:space="0"/>
          <w:bottom w:val="single" w:color="68A3D8" w:sz="4" w:space="0"/>
          <w:right w:val="single" w:color="68A3D8" w:sz="4" w:space="0"/>
        </w:tcBorders>
      </w:tcPr>
    </w:tblStylePr>
    <w:tblStylePr w:type="lastCol">
      <w:rPr>
        <w:b/>
        <w:color w:val="404040"/>
      </w:rPr>
    </w:tblStylePr>
    <w:tblStylePr w:type="lastRow">
      <w:rPr>
        <w:b/>
        <w:color w:val="404040"/>
      </w:rPr>
      <w:tcPr>
        <w:tcBorders>
          <w:top w:val="single" w:color="68A3D8" w:sz="4" w:space="0"/>
        </w:tcBorders>
      </w:tcPr>
    </w:tblStylePr>
  </w:style>
  <w:style w:type="table" w:styleId="848" w:customStyle="1">
    <w:name w:val="Grid Table 4 - Accent 2"/>
    <w:basedOn w:val="754"/>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285" w:fill="f4b285"/>
        <w:tcBorders>
          <w:top w:val="single" w:color="F4B285" w:sz="4" w:space="0"/>
          <w:left w:val="single" w:color="F4B285" w:sz="4" w:space="0"/>
          <w:bottom w:val="single" w:color="F4B285" w:sz="4" w:space="0"/>
          <w:right w:val="single" w:color="F4B285" w:sz="4" w:space="0"/>
        </w:tcBorders>
      </w:tcPr>
    </w:tblStylePr>
    <w:tblStylePr w:type="lastCol">
      <w:rPr>
        <w:b/>
        <w:color w:val="404040"/>
      </w:rPr>
    </w:tblStylePr>
    <w:tblStylePr w:type="lastRow">
      <w:rPr>
        <w:b/>
        <w:color w:val="404040"/>
      </w:rPr>
      <w:tcPr>
        <w:tcBorders>
          <w:top w:val="single" w:color="F4B285" w:sz="4" w:space="0"/>
        </w:tcBorders>
      </w:tcPr>
    </w:tblStylePr>
  </w:style>
  <w:style w:type="table" w:styleId="849" w:customStyle="1">
    <w:name w:val="Grid Table 4 - Accent 3"/>
    <w:basedOn w:val="754"/>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850" w:customStyle="1">
    <w:name w:val="Grid Table 4 - Accent 4"/>
    <w:basedOn w:val="754"/>
    <w:uiPriority w:val="59"/>
    <w:qFormat/>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rFonts w:ascii="Arial" w:hAnsi="Arial"/>
        <w:b/>
        <w:color w:val="ffffff"/>
        <w:sz w:val="22"/>
      </w:rPr>
      <w:tcPr>
        <w:shd w:val="clear" w:color="ffd864" w:fill="ffd864"/>
        <w:tcBorders>
          <w:top w:val="single" w:color="FFD864" w:sz="4" w:space="0"/>
          <w:left w:val="single" w:color="FFD864" w:sz="4" w:space="0"/>
          <w:bottom w:val="single" w:color="FFD864" w:sz="4" w:space="0"/>
          <w:right w:val="single" w:color="FFD864" w:sz="4" w:space="0"/>
        </w:tcBorders>
      </w:tcPr>
    </w:tblStylePr>
    <w:tblStylePr w:type="lastCol">
      <w:rPr>
        <w:b/>
        <w:color w:val="404040"/>
      </w:rPr>
    </w:tblStylePr>
    <w:tblStylePr w:type="lastRow">
      <w:rPr>
        <w:b/>
        <w:color w:val="404040"/>
      </w:rPr>
      <w:tcPr>
        <w:tcBorders>
          <w:top w:val="single" w:color="FFD864" w:sz="4" w:space="0"/>
        </w:tcBorders>
      </w:tcPr>
    </w:tblStylePr>
  </w:style>
  <w:style w:type="table" w:styleId="851" w:customStyle="1">
    <w:name w:val="Grid Table 4 - Accent 5"/>
    <w:basedOn w:val="754"/>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rFonts w:ascii="Arial" w:hAnsi="Arial"/>
        <w:b/>
        <w:color w:val="ffffff"/>
        <w:sz w:val="22"/>
      </w:rPr>
      <w:tcPr>
        <w:shd w:val="clear" w:color="4472c4" w:fill="4472c4"/>
        <w:tcBorders>
          <w:top w:val="single" w:color="4472C4" w:sz="4" w:space="0"/>
          <w:left w:val="single" w:color="4472C4" w:sz="4" w:space="0"/>
          <w:bottom w:val="single" w:color="4472C4" w:sz="4" w:space="0"/>
          <w:right w:val="single" w:color="4472C4" w:sz="4" w:space="0"/>
        </w:tcBorders>
      </w:tcPr>
    </w:tblStylePr>
    <w:tblStylePr w:type="lastCol">
      <w:rPr>
        <w:b/>
        <w:color w:val="404040"/>
      </w:rPr>
    </w:tblStylePr>
    <w:tblStylePr w:type="lastRow">
      <w:rPr>
        <w:b/>
        <w:color w:val="404040"/>
      </w:rPr>
      <w:tcPr>
        <w:tcBorders>
          <w:top w:val="single" w:color="4472C4" w:sz="4" w:space="0"/>
        </w:tcBorders>
      </w:tcPr>
    </w:tblStylePr>
  </w:style>
  <w:style w:type="table" w:styleId="852" w:customStyle="1">
    <w:name w:val="Grid Table 4 - Accent 6"/>
    <w:basedOn w:val="754"/>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853" w:customStyle="1">
    <w:name w:val="网格表 5 深色1"/>
    <w:basedOn w:val="75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54" w:customStyle="1">
    <w:name w:val="Grid Table 5 Dark- Accent 1"/>
    <w:basedOn w:val="75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1eb" w:fill="b3d1eb"/>
      </w:tcPr>
    </w:tblStylePr>
    <w:tblStylePr w:type="band1Vert">
      <w:tcPr>
        <w:shd w:val="clear" w:color="b3d1eb" w:fill="b3d1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855" w:customStyle="1">
    <w:name w:val="Grid Table 5 Dark - Accent 2"/>
    <w:basedOn w:val="75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856" w:customStyle="1">
    <w:name w:val="Grid Table 5 Dark - Accent 3"/>
    <w:basedOn w:val="75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857" w:customStyle="1">
    <w:name w:val="Grid Table 5 Dark- Accent 4"/>
    <w:basedOn w:val="75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289" w:fill="fee289"/>
      </w:tcPr>
    </w:tblStylePr>
    <w:tblStylePr w:type="band1Vert">
      <w:tcPr>
        <w:shd w:val="clear" w:color="fee289" w:fill="fee289"/>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858" w:customStyle="1">
    <w:name w:val="Grid Table 5 Dark - Accent 5"/>
    <w:basedOn w:val="75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3" w:fill="a9bee3"/>
      </w:tcPr>
    </w:tblStylePr>
    <w:tblStylePr w:type="band1Vert">
      <w:tcPr>
        <w:shd w:val="clear" w:color="a9bee3" w:fill="a9bee3"/>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859" w:customStyle="1">
    <w:name w:val="Grid Table 5 Dark - Accent 6"/>
    <w:basedOn w:val="75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860" w:customStyle="1">
    <w:name w:val="网格表 6 彩色1"/>
    <w:basedOn w:val="754"/>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61" w:customStyle="1">
    <w:name w:val="Grid Table 6 Colorful - Accent 1"/>
    <w:basedOn w:val="754"/>
    <w:uiPriority w:val="99"/>
    <w:qFormat/>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band1Horz">
      <w:rPr>
        <w:rFonts w:ascii="Arial" w:hAnsi="Arial"/>
        <w:color w:val="accdea"/>
        <w:sz w:val="22"/>
      </w:rPr>
      <w:tcPr>
        <w:shd w:val="clear" w:color="ddeaf6" w:fill="ddeaf6"/>
      </w:tcPr>
    </w:tblStylePr>
    <w:tblStylePr w:type="band1Vert">
      <w:tcPr>
        <w:shd w:val="clear" w:color="ddeaf6" w:fill="ddeaf6"/>
      </w:tcPr>
    </w:tblStylePr>
    <w:tblStylePr w:type="band2Horz">
      <w:rPr>
        <w:rFonts w:ascii="Arial" w:hAnsi="Arial"/>
        <w:color w:val="accdea"/>
        <w:sz w:val="22"/>
      </w:rPr>
    </w:tblStylePr>
    <w:tblStylePr w:type="firstCol">
      <w:rPr>
        <w:b/>
        <w:color w:val="accdea"/>
      </w:rPr>
    </w:tblStylePr>
    <w:tblStylePr w:type="firstRow">
      <w:rPr>
        <w:b/>
        <w:color w:val="accdea"/>
      </w:rPr>
      <w:tcPr>
        <w:tcBorders>
          <w:bottom w:val="single" w:color="ACCCE9" w:sz="12" w:space="0"/>
        </w:tcBorders>
      </w:tcPr>
    </w:tblStylePr>
    <w:tblStylePr w:type="lastCol">
      <w:rPr>
        <w:b/>
        <w:color w:val="accdea"/>
      </w:rPr>
    </w:tblStylePr>
    <w:tblStylePr w:type="lastRow">
      <w:rPr>
        <w:b/>
        <w:color w:val="accdea"/>
      </w:rPr>
    </w:tblStylePr>
  </w:style>
  <w:style w:type="table" w:styleId="862" w:customStyle="1">
    <w:name w:val="Grid Table 6 Colorful - Accent 2"/>
    <w:basedOn w:val="754"/>
    <w:uiPriority w:val="99"/>
    <w:qFormat/>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12" w:space="0"/>
        </w:tcBorders>
      </w:tcPr>
    </w:tblStylePr>
    <w:tblStylePr w:type="lastCol">
      <w:rPr>
        <w:b/>
        <w:color w:val="f4b285"/>
      </w:rPr>
    </w:tblStylePr>
    <w:tblStylePr w:type="lastRow">
      <w:rPr>
        <w:b/>
        <w:color w:val="f4b285"/>
      </w:rPr>
    </w:tblStylePr>
  </w:style>
  <w:style w:type="table" w:styleId="863" w:customStyle="1">
    <w:name w:val="Grid Table 6 Colorful - Accent 3"/>
    <w:basedOn w:val="754"/>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bottom w:val="single" w:color="A5A5A5" w:sz="12" w:space="0"/>
        </w:tcBorders>
      </w:tcPr>
    </w:tblStylePr>
    <w:tblStylePr w:type="lastCol">
      <w:rPr>
        <w:b/>
        <w:color w:val="a5a5a5"/>
      </w:rPr>
    </w:tblStylePr>
    <w:tblStylePr w:type="lastRow">
      <w:rPr>
        <w:b/>
        <w:color w:val="a5a5a5"/>
      </w:rPr>
    </w:tblStylePr>
  </w:style>
  <w:style w:type="table" w:styleId="864" w:customStyle="1">
    <w:name w:val="Grid Table 6 Colorful - Accent 4"/>
    <w:basedOn w:val="754"/>
    <w:uiPriority w:val="99"/>
    <w:qFormat/>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band1Horz">
      <w:rPr>
        <w:rFonts w:ascii="Arial" w:hAnsi="Arial"/>
        <w:color w:val="ffd966"/>
        <w:sz w:val="22"/>
      </w:rPr>
      <w:tcPr>
        <w:shd w:val="clear" w:color="fef2ca" w:fill="fef2ca"/>
      </w:tcPr>
    </w:tblStylePr>
    <w:tblStylePr w:type="band1Vert">
      <w:tcPr>
        <w:shd w:val="clear" w:color="fef2ca" w:fill="fef2ca"/>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4" w:sz="12" w:space="0"/>
        </w:tcBorders>
      </w:tcPr>
    </w:tblStylePr>
    <w:tblStylePr w:type="lastCol">
      <w:rPr>
        <w:b/>
        <w:color w:val="ffd966"/>
      </w:rPr>
    </w:tblStylePr>
    <w:tblStylePr w:type="lastRow">
      <w:rPr>
        <w:b/>
        <w:color w:val="ffd966"/>
      </w:rPr>
    </w:tblStylePr>
  </w:style>
  <w:style w:type="table" w:styleId="865" w:customStyle="1">
    <w:name w:val="Grid Table 6 Colorful - Accent 5"/>
    <w:basedOn w:val="754"/>
    <w:uiPriority w:val="99"/>
    <w:qFormat/>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rPr>
        <w:rFonts w:ascii="Arial" w:hAnsi="Arial"/>
        <w:color w:val="254174"/>
        <w:sz w:val="22"/>
      </w:rPr>
      <w:tcPr>
        <w:shd w:val="clear" w:color="d8e2f2" w:fill="d8e2f2"/>
      </w:tcPr>
    </w:tblStylePr>
    <w:tblStylePr w:type="band1Vert">
      <w:tcPr>
        <w:shd w:val="clear" w:color="d8e2f2" w:fill="d8e2f2"/>
      </w:tcPr>
    </w:tblStylePr>
    <w:tblStylePr w:type="band2Horz">
      <w:rPr>
        <w:rFonts w:ascii="Arial" w:hAnsi="Arial"/>
        <w:color w:val="254174"/>
        <w:sz w:val="22"/>
      </w:rPr>
    </w:tblStylePr>
    <w:tblStylePr w:type="firstCol">
      <w:rPr>
        <w:b/>
        <w:color w:val="254174"/>
      </w:rPr>
    </w:tblStylePr>
    <w:tblStylePr w:type="firstRow">
      <w:rPr>
        <w:b/>
        <w:color w:val="254174"/>
      </w:rPr>
      <w:tcPr>
        <w:tcBorders>
          <w:bottom w:val="single" w:color="4472C4" w:sz="12" w:space="0"/>
        </w:tcBorders>
      </w:tcPr>
    </w:tblStylePr>
    <w:tblStylePr w:type="lastCol">
      <w:rPr>
        <w:b/>
        <w:color w:val="254174"/>
      </w:rPr>
    </w:tblStylePr>
    <w:tblStylePr w:type="lastRow">
      <w:rPr>
        <w:b/>
        <w:color w:val="254174"/>
      </w:rPr>
    </w:tblStylePr>
  </w:style>
  <w:style w:type="table" w:styleId="866" w:customStyle="1">
    <w:name w:val="Grid Table 6 Colorful - Accent 6"/>
    <w:basedOn w:val="754"/>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Arial" w:hAnsi="Arial"/>
        <w:color w:val="254174"/>
        <w:sz w:val="22"/>
      </w:rPr>
      <w:tcPr>
        <w:shd w:val="clear" w:color="e1efd8" w:fill="e1efd8"/>
      </w:tcPr>
    </w:tblStylePr>
    <w:tblStylePr w:type="band1Vert">
      <w:tcPr>
        <w:shd w:val="clear" w:color="e1efd8" w:fill="e1efd8"/>
      </w:tcPr>
    </w:tblStylePr>
    <w:tblStylePr w:type="band2Horz">
      <w:rPr>
        <w:rFonts w:ascii="Arial" w:hAnsi="Arial"/>
        <w:color w:val="254174"/>
        <w:sz w:val="22"/>
      </w:rPr>
    </w:tblStylePr>
    <w:tblStylePr w:type="firstCol">
      <w:rPr>
        <w:b/>
        <w:color w:val="254174"/>
      </w:rPr>
    </w:tblStylePr>
    <w:tblStylePr w:type="firstRow">
      <w:rPr>
        <w:b/>
        <w:color w:val="254174"/>
      </w:rPr>
      <w:tcPr>
        <w:tcBorders>
          <w:bottom w:val="single" w:color="70AD47" w:sz="12" w:space="0"/>
        </w:tcBorders>
      </w:tcPr>
    </w:tblStylePr>
    <w:tblStylePr w:type="lastCol">
      <w:rPr>
        <w:b/>
        <w:color w:val="254174"/>
      </w:rPr>
    </w:tblStylePr>
    <w:tblStylePr w:type="lastRow">
      <w:rPr>
        <w:b/>
        <w:color w:val="254174"/>
      </w:rPr>
    </w:tblStylePr>
  </w:style>
  <w:style w:type="table" w:styleId="867" w:customStyle="1">
    <w:name w:val="网格表 7 彩色1"/>
    <w:basedOn w:val="754"/>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68" w:customStyle="1">
    <w:name w:val="Grid Table 7 Colorful - Accent 1"/>
    <w:basedOn w:val="754"/>
    <w:uiPriority w:val="99"/>
    <w:qFormat/>
    <w:tblPr>
      <w:tblBorders>
        <w:bottom w:val="single" w:color="ACCCE9" w:sz="4" w:space="0"/>
        <w:right w:val="single" w:color="ACCCE9" w:sz="4" w:space="0"/>
        <w:insideH w:val="single" w:color="ACCCE9" w:sz="4" w:space="0"/>
        <w:insideV w:val="single" w:color="ACCCE9" w:sz="4" w:space="0"/>
      </w:tblBorders>
    </w:tblPr>
    <w:tblStylePr w:type="band1Horz">
      <w:rPr>
        <w:rFonts w:ascii="Arial" w:hAnsi="Arial"/>
        <w:color w:val="accdea"/>
        <w:sz w:val="22"/>
      </w:rPr>
      <w:tcPr>
        <w:shd w:val="clear" w:color="ddeaf6" w:fill="ddeaf6"/>
      </w:tcPr>
    </w:tblStylePr>
    <w:tblStylePr w:type="band1Vert">
      <w:tcPr>
        <w:shd w:val="clear" w:color="ddeaf6" w:fill="ddeaf6"/>
      </w:tcPr>
    </w:tblStylePr>
    <w:tblStylePr w:type="band2Horz">
      <w:rPr>
        <w:rFonts w:ascii="Arial" w:hAnsi="Arial"/>
        <w:color w:val="accdea"/>
        <w:sz w:val="22"/>
      </w:rPr>
    </w:tblStylePr>
    <w:tblStylePr w:type="firstCol">
      <w:rPr>
        <w:rFonts w:ascii="Arial" w:hAnsi="Arial"/>
        <w:i/>
        <w:color w:val="accdea"/>
        <w:sz w:val="22"/>
      </w:rPr>
      <w:pPr>
        <w:jc w:val="right"/>
      </w:pPr>
      <w:tcPr>
        <w:shd w:val="clear" w:color="ffffff" w:fill="auto"/>
        <w:tcBorders>
          <w:top w:val="none" w:color="000000" w:sz="4" w:space="0"/>
          <w:left w:val="none" w:color="000000" w:sz="4" w:space="0"/>
          <w:bottom w:val="none" w:color="000000" w:sz="4" w:space="0"/>
          <w:right w:val="single" w:color="ACCCE9" w:sz="4" w:space="0"/>
        </w:tcBorders>
      </w:tcPr>
    </w:tblStylePr>
    <w:tblStylePr w:type="firstRow">
      <w:rPr>
        <w:rFonts w:ascii="Arial" w:hAnsi="Arial"/>
        <w:b/>
        <w:color w:val="accdea"/>
        <w:sz w:val="22"/>
      </w:rPr>
      <w:tcPr>
        <w:shd w:val="clear" w:color="ffffff" w:fill="ffffff"/>
        <w:tcBorders>
          <w:top w:val="none" w:color="000000" w:sz="4" w:space="0"/>
          <w:left w:val="none" w:color="000000" w:sz="4" w:space="0"/>
          <w:bottom w:val="single" w:color="ACCCE9" w:sz="4" w:space="0"/>
          <w:right w:val="none" w:color="000000" w:sz="4" w:space="0"/>
        </w:tcBorders>
      </w:tcPr>
    </w:tblStylePr>
    <w:tblStylePr w:type="lastCol">
      <w:rPr>
        <w:rFonts w:ascii="Arial" w:hAnsi="Arial"/>
        <w:i/>
        <w:color w:val="accdea"/>
        <w:sz w:val="22"/>
      </w:rPr>
      <w:tcPr>
        <w:shd w:val="clear" w:color="ffffff" w:fill="auto"/>
        <w:tcBorders>
          <w:top w:val="none" w:color="000000" w:sz="4" w:space="0"/>
          <w:left w:val="single" w:color="ACCCE9" w:sz="4" w:space="0"/>
          <w:bottom w:val="none" w:color="000000" w:sz="4" w:space="0"/>
          <w:right w:val="none" w:color="000000" w:sz="4" w:space="0"/>
        </w:tcBorders>
      </w:tcPr>
    </w:tblStylePr>
    <w:tblStylePr w:type="lastRow">
      <w:rPr>
        <w:rFonts w:ascii="Arial" w:hAnsi="Arial"/>
        <w:b/>
        <w:color w:val="accdea"/>
        <w:sz w:val="22"/>
      </w:rPr>
      <w:tcPr>
        <w:shd w:val="clear" w:color="ffffff" w:fill="ffffff"/>
        <w:tcBorders>
          <w:top w:val="single" w:color="ACCCE9" w:sz="4" w:space="0"/>
          <w:left w:val="none" w:color="000000" w:sz="4" w:space="0"/>
          <w:bottom w:val="none" w:color="000000" w:sz="4" w:space="0"/>
          <w:right w:val="none" w:color="000000" w:sz="4" w:space="0"/>
        </w:tcBorders>
      </w:tcPr>
    </w:tblStylePr>
  </w:style>
  <w:style w:type="table" w:styleId="869" w:customStyle="1">
    <w:name w:val="Grid Table 7 Colorful - Accent 2"/>
    <w:basedOn w:val="754"/>
    <w:uiPriority w:val="99"/>
    <w:qFormat/>
    <w:tblPr>
      <w:tblBorders>
        <w:bottom w:val="single" w:color="F4B285" w:sz="4" w:space="0"/>
        <w:right w:val="single" w:color="F4B285" w:sz="4" w:space="0"/>
        <w:insideH w:val="single" w:color="F4B285" w:sz="4" w:space="0"/>
        <w:insideV w:val="single" w:color="F4B285"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b/>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b/>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870" w:customStyle="1">
    <w:name w:val="Grid Table 7 Colorful - Accent 3"/>
    <w:basedOn w:val="754"/>
    <w:uiPriority w:val="99"/>
    <w:qFormat/>
    <w:tblPr>
      <w:tblBorders>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871" w:customStyle="1">
    <w:name w:val="Grid Table 7 Colorful - Accent 4"/>
    <w:basedOn w:val="754"/>
    <w:uiPriority w:val="99"/>
    <w:qFormat/>
    <w:tblPr>
      <w:tblBorders>
        <w:bottom w:val="single" w:color="FFD864" w:sz="4" w:space="0"/>
        <w:right w:val="single" w:color="FFD864" w:sz="4" w:space="0"/>
        <w:insideH w:val="single" w:color="FFD864" w:sz="4" w:space="0"/>
        <w:insideV w:val="single" w:color="FFD864" w:sz="4" w:space="0"/>
      </w:tblBorders>
    </w:tblPr>
    <w:tblStylePr w:type="band1Horz">
      <w:rPr>
        <w:rFonts w:ascii="Arial" w:hAnsi="Arial"/>
        <w:color w:val="ffd966"/>
        <w:sz w:val="22"/>
      </w:rPr>
      <w:tcPr>
        <w:shd w:val="clear" w:color="fef2ca" w:fill="fef2ca"/>
      </w:tcPr>
    </w:tblStylePr>
    <w:tblStylePr w:type="band1Vert">
      <w:tcPr>
        <w:shd w:val="clear" w:color="fef2ca" w:fill="fef2ca"/>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b/>
        <w:color w:val="ffd966"/>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b/>
        <w:color w:val="ffd966"/>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872" w:customStyle="1">
    <w:name w:val="Grid Table 7 Colorful - Accent 5"/>
    <w:basedOn w:val="754"/>
    <w:uiPriority w:val="99"/>
    <w:qFormat/>
    <w:tblPr>
      <w:tblBorders>
        <w:bottom w:val="single" w:color="95AFDD" w:sz="4" w:space="0"/>
        <w:right w:val="single" w:color="95AFDD" w:sz="4" w:space="0"/>
        <w:insideH w:val="single" w:color="95AFDD" w:sz="4" w:space="0"/>
        <w:insideV w:val="single" w:color="95AFDD" w:sz="4" w:space="0"/>
      </w:tblBorders>
    </w:tblPr>
    <w:tblStylePr w:type="band1Horz">
      <w:rPr>
        <w:rFonts w:ascii="Arial" w:hAnsi="Arial"/>
        <w:color w:val="254174"/>
        <w:sz w:val="22"/>
      </w:rPr>
      <w:tcPr>
        <w:shd w:val="clear" w:color="d8e2f2" w:fill="d8e2f2"/>
      </w:tcPr>
    </w:tblStylePr>
    <w:tblStylePr w:type="band1Vert">
      <w:tcPr>
        <w:shd w:val="clear" w:color="d8e2f2" w:fill="d8e2f2"/>
      </w:tcPr>
    </w:tblStylePr>
    <w:tblStylePr w:type="band2Horz">
      <w:rPr>
        <w:rFonts w:ascii="Arial" w:hAnsi="Arial"/>
        <w:color w:val="254174"/>
        <w:sz w:val="22"/>
      </w:rPr>
    </w:tblStylePr>
    <w:tblStylePr w:type="firstCol">
      <w:rPr>
        <w:rFonts w:ascii="Arial" w:hAnsi="Arial"/>
        <w:i/>
        <w:color w:val="254174"/>
        <w:sz w:val="22"/>
      </w:rPr>
      <w:pPr>
        <w:jc w:val="right"/>
      </w:pPr>
      <w:tcPr>
        <w:shd w:val="clear" w:color="ffffff" w:fill="auto"/>
        <w:tcBorders>
          <w:top w:val="none" w:color="000000" w:sz="4" w:space="0"/>
          <w:left w:val="none" w:color="000000" w:sz="4" w:space="0"/>
          <w:bottom w:val="none" w:color="000000" w:sz="4" w:space="0"/>
          <w:right w:val="single" w:color="95AFDD" w:sz="4" w:space="0"/>
        </w:tcBorders>
      </w:tcPr>
    </w:tblStylePr>
    <w:tblStylePr w:type="firstRow">
      <w:rPr>
        <w:rFonts w:ascii="Arial" w:hAnsi="Arial"/>
        <w:b/>
        <w:color w:val="254174"/>
        <w:sz w:val="22"/>
      </w:rPr>
      <w:tcPr>
        <w:shd w:val="clear" w:color="ffffff" w:fill="ffffff"/>
        <w:tcBorders>
          <w:top w:val="none" w:color="000000" w:sz="4" w:space="0"/>
          <w:left w:val="none" w:color="000000" w:sz="4" w:space="0"/>
          <w:bottom w:val="single" w:color="95AFDD" w:sz="4" w:space="0"/>
          <w:right w:val="none" w:color="000000" w:sz="4" w:space="0"/>
        </w:tcBorders>
      </w:tcPr>
    </w:tblStylePr>
    <w:tblStylePr w:type="lastCol">
      <w:rPr>
        <w:rFonts w:ascii="Arial" w:hAnsi="Arial"/>
        <w:i/>
        <w:color w:val="254174"/>
        <w:sz w:val="22"/>
      </w:rPr>
      <w:tcPr>
        <w:shd w:val="clear" w:color="ffffff" w:fill="auto"/>
        <w:tcBorders>
          <w:top w:val="none" w:color="000000" w:sz="4" w:space="0"/>
          <w:left w:val="single" w:color="95AFDD" w:sz="4" w:space="0"/>
          <w:bottom w:val="none" w:color="000000" w:sz="4" w:space="0"/>
          <w:right w:val="none" w:color="000000" w:sz="4" w:space="0"/>
        </w:tcBorders>
      </w:tcPr>
    </w:tblStylePr>
    <w:tblStylePr w:type="lastRow">
      <w:rPr>
        <w:rFonts w:ascii="Arial" w:hAnsi="Arial"/>
        <w:b/>
        <w:color w:val="254174"/>
        <w:sz w:val="22"/>
      </w:rPr>
      <w:tcPr>
        <w:shd w:val="clear" w:color="ffffff" w:fill="ffffff"/>
        <w:tcBorders>
          <w:top w:val="single" w:color="95AFDD" w:sz="4" w:space="0"/>
          <w:left w:val="none" w:color="000000" w:sz="4" w:space="0"/>
          <w:bottom w:val="none" w:color="000000" w:sz="4" w:space="0"/>
          <w:right w:val="none" w:color="000000" w:sz="4" w:space="0"/>
        </w:tcBorders>
      </w:tcPr>
    </w:tblStylePr>
  </w:style>
  <w:style w:type="table" w:styleId="873" w:customStyle="1">
    <w:name w:val="Grid Table 7 Colorful - Accent 6"/>
    <w:basedOn w:val="754"/>
    <w:uiPriority w:val="99"/>
    <w:qFormat/>
    <w:tblPr>
      <w:tblBorders>
        <w:bottom w:val="single" w:color="ADD394" w:sz="4" w:space="0"/>
        <w:right w:val="single" w:color="ADD394" w:sz="4" w:space="0"/>
        <w:insideH w:val="single" w:color="ADD394" w:sz="4" w:space="0"/>
        <w:insideV w:val="single" w:color="ADD394" w:sz="4" w:space="0"/>
      </w:tblBorders>
    </w:tblPr>
    <w:tblStylePr w:type="band1Horz">
      <w:rPr>
        <w:rFonts w:ascii="Arial" w:hAnsi="Arial"/>
        <w:color w:val="416429"/>
        <w:sz w:val="22"/>
      </w:rPr>
      <w:tcPr>
        <w:shd w:val="clear" w:color="e1efd8" w:fill="e1efd8"/>
      </w:tcPr>
    </w:tblStylePr>
    <w:tblStylePr w:type="band1Vert">
      <w:tcPr>
        <w:shd w:val="clear" w:color="e1efd8" w:fill="e1efd8"/>
      </w:tcPr>
    </w:tblStylePr>
    <w:tblStylePr w:type="band2Horz">
      <w:rPr>
        <w:rFonts w:ascii="Arial" w:hAnsi="Arial"/>
        <w:color w:val="416429"/>
        <w:sz w:val="22"/>
      </w:rPr>
    </w:tblStylePr>
    <w:tblStylePr w:type="firstCol">
      <w:rPr>
        <w:rFonts w:ascii="Arial" w:hAnsi="Arial"/>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1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1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1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874" w:customStyle="1">
    <w:name w:val="清单表 1 浅色1"/>
    <w:basedOn w:val="754"/>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75" w:customStyle="1">
    <w:name w:val="List Table 1 Light - Accent 1"/>
    <w:basedOn w:val="754"/>
    <w:uiPriority w:val="99"/>
    <w:qFormat/>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876" w:customStyle="1">
    <w:name w:val="List Table 1 Light - Accent 2"/>
    <w:basedOn w:val="754"/>
    <w:uiPriority w:val="99"/>
    <w:qFormat/>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877" w:customStyle="1">
    <w:name w:val="List Table 1 Light - Accent 3"/>
    <w:basedOn w:val="754"/>
    <w:uiPriority w:val="99"/>
    <w:qFormat/>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878" w:customStyle="1">
    <w:name w:val="List Table 1 Light - Accent 4"/>
    <w:basedOn w:val="754"/>
    <w:uiPriority w:val="99"/>
    <w:qFormat/>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879" w:customStyle="1">
    <w:name w:val="List Table 1 Light - Accent 5"/>
    <w:basedOn w:val="754"/>
    <w:uiPriority w:val="99"/>
    <w:qFormat/>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880" w:customStyle="1">
    <w:name w:val="List Table 1 Light - Accent 6"/>
    <w:basedOn w:val="754"/>
    <w:uiPriority w:val="99"/>
    <w:qFormat/>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881" w:customStyle="1">
    <w:name w:val="清单表 21"/>
    <w:basedOn w:val="754"/>
    <w:uiPriority w:val="99"/>
    <w:qFormat/>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82" w:customStyle="1">
    <w:name w:val="List Table 2 - Accent 1"/>
    <w:basedOn w:val="754"/>
    <w:uiPriority w:val="99"/>
    <w:qFormat/>
    <w:tblPr>
      <w:tblBorders>
        <w:top w:val="single" w:color="A2C6E7" w:sz="4" w:space="0"/>
        <w:bottom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883" w:customStyle="1">
    <w:name w:val="List Table 2 - Accent 2"/>
    <w:basedOn w:val="754"/>
    <w:uiPriority w:val="99"/>
    <w:qFormat/>
    <w:tblPr>
      <w:tblBorders>
        <w:top w:val="single" w:color="F4B58A" w:sz="4" w:space="0"/>
        <w:bottom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884" w:customStyle="1">
    <w:name w:val="List Table 2 - Accent 3"/>
    <w:basedOn w:val="754"/>
    <w:uiPriority w:val="99"/>
    <w:qFormat/>
    <w:tblPr>
      <w:tblBorders>
        <w:top w:val="single" w:color="CCCCCC" w:sz="4" w:space="0"/>
        <w:bottom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885" w:customStyle="1">
    <w:name w:val="List Table 2 - Accent 4"/>
    <w:basedOn w:val="754"/>
    <w:uiPriority w:val="99"/>
    <w:qFormat/>
    <w:tblPr>
      <w:tblBorders>
        <w:top w:val="single" w:color="FFDB6E" w:sz="4" w:space="0"/>
        <w:bottom w:val="single" w:color="FFDB6E" w:sz="4" w:space="0"/>
        <w:insideH w:val="single" w:color="FFDB6E"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rFonts w:ascii="Arial" w:hAnsi="Arial"/>
        <w:b/>
        <w:color w:val="404040"/>
        <w:sz w:val="22"/>
      </w:rPr>
    </w:tblStylePr>
    <w:tblStylePr w:type="fir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style>
  <w:style w:type="table" w:styleId="886" w:customStyle="1">
    <w:name w:val="List Table 2 - Accent 5"/>
    <w:basedOn w:val="754"/>
    <w:uiPriority w:val="99"/>
    <w:qFormat/>
    <w:tblPr>
      <w:tblBorders>
        <w:top w:val="single" w:color="95AFDD" w:sz="4" w:space="0"/>
        <w:bottom w:val="single" w:color="95AFDD" w:sz="4" w:space="0"/>
        <w:insideH w:val="single" w:color="95AFDD"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887" w:customStyle="1">
    <w:name w:val="List Table 2 - Accent 6"/>
    <w:basedOn w:val="754"/>
    <w:uiPriority w:val="99"/>
    <w:qFormat/>
    <w:tblPr>
      <w:tblBorders>
        <w:top w:val="single" w:color="ADD394" w:sz="4" w:space="0"/>
        <w:bottom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888" w:customStyle="1">
    <w:name w:val="清单表 31"/>
    <w:basedOn w:val="754"/>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89" w:customStyle="1">
    <w:name w:val="List Table 3 - Accent 1"/>
    <w:basedOn w:val="754"/>
    <w:uiPriority w:val="99"/>
    <w:qFormat/>
    <w:tblPr>
      <w:tblBorders>
        <w:top w:val="single" w:color="5B9BD5" w:sz="4" w:space="0"/>
        <w:left w:val="single" w:color="5B9BD5" w:sz="4" w:space="0"/>
        <w:bottom w:val="single" w:color="5B9BD5" w:sz="4" w:space="0"/>
        <w:right w:val="single" w:color="5B9BD5" w:sz="4" w:space="0"/>
      </w:tblBorders>
    </w:tblPr>
    <w:tblStylePr w:type="band1Horz">
      <w:rPr>
        <w:rFonts w:ascii="Arial" w:hAnsi="Arial"/>
        <w:color w:val="404040"/>
        <w:sz w:val="22"/>
      </w:rPr>
      <w:tcPr>
        <w:tcBorders>
          <w:top w:val="single" w:color="5B9BD5" w:sz="4" w:space="0"/>
          <w:bottom w:val="single" w:color="5B9BD5" w:sz="4" w:space="0"/>
        </w:tcBorders>
      </w:tcPr>
    </w:tblStylePr>
    <w:tblStylePr w:type="band1Vert">
      <w:rPr>
        <w:rFonts w:ascii="Arial" w:hAnsi="Arial"/>
        <w:color w:val="404040"/>
        <w:sz w:val="22"/>
      </w:rPr>
      <w:tcPr>
        <w:tcBorders>
          <w:left w:val="single" w:color="5B9BD5" w:sz="4" w:space="0"/>
          <w:right w:val="single" w:color="5B9BD5" w:sz="4" w:space="0"/>
        </w:tcBorders>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890" w:customStyle="1">
    <w:name w:val="List Table 3 - Accent 2"/>
    <w:basedOn w:val="754"/>
    <w:uiPriority w:val="99"/>
    <w:qFormat/>
    <w:tblPr>
      <w:tblBorders>
        <w:top w:val="single" w:color="F4B285" w:sz="4" w:space="0"/>
        <w:left w:val="single" w:color="F4B285" w:sz="4" w:space="0"/>
        <w:bottom w:val="single" w:color="F4B285" w:sz="4" w:space="0"/>
        <w:right w:val="single" w:color="F4B285" w:sz="4" w:space="0"/>
      </w:tblBorders>
    </w:tblPr>
    <w:tblStylePr w:type="band1Horz">
      <w:rPr>
        <w:rFonts w:ascii="Arial" w:hAnsi="Arial"/>
        <w:color w:val="404040"/>
        <w:sz w:val="22"/>
      </w:rPr>
      <w:tcPr>
        <w:tcBorders>
          <w:top w:val="single" w:color="F4B285" w:sz="4" w:space="0"/>
          <w:bottom w:val="single" w:color="F4B285" w:sz="4" w:space="0"/>
        </w:tcBorders>
      </w:tcPr>
    </w:tblStylePr>
    <w:tblStylePr w:type="band1Vert">
      <w:rPr>
        <w:rFonts w:ascii="Arial" w:hAnsi="Arial"/>
        <w:color w:val="404040"/>
        <w:sz w:val="22"/>
      </w:rPr>
      <w:tcPr>
        <w:tcBorders>
          <w:left w:val="single" w:color="F4B285" w:sz="4" w:space="0"/>
          <w:right w:val="single" w:color="F4B285" w:sz="4" w:space="0"/>
        </w:tcBorders>
      </w:tcPr>
    </w:tblStylePr>
    <w:tblStylePr w:type="firstCol">
      <w:rPr>
        <w:b/>
        <w:color w:val="404040"/>
      </w:rPr>
    </w:tblStylePr>
    <w:tblStylePr w:type="firstRow">
      <w:rPr>
        <w:rFonts w:ascii="Arial" w:hAnsi="Arial"/>
        <w:b/>
        <w:color w:val="ffffff"/>
        <w:sz w:val="22"/>
      </w:rPr>
      <w:tcPr>
        <w:shd w:val="clear" w:color="f4b285" w:fill="f4b285"/>
      </w:tcPr>
    </w:tblStylePr>
    <w:tblStylePr w:type="lastCol">
      <w:rPr>
        <w:b/>
        <w:color w:val="404040"/>
      </w:rPr>
    </w:tblStylePr>
    <w:tblStylePr w:type="lastRow">
      <w:rPr>
        <w:b/>
        <w:color w:val="404040"/>
      </w:rPr>
    </w:tblStylePr>
  </w:style>
  <w:style w:type="table" w:styleId="891" w:customStyle="1">
    <w:name w:val="List Table 3 - Accent 3"/>
    <w:basedOn w:val="754"/>
    <w:uiPriority w:val="99"/>
    <w:qFormat/>
    <w:tblPr>
      <w:tblBorders>
        <w:top w:val="single" w:color="C9C9C9" w:sz="4" w:space="0"/>
        <w:left w:val="single" w:color="C9C9C9" w:sz="4" w:space="0"/>
        <w:bottom w:val="single" w:color="C9C9C9" w:sz="4" w:space="0"/>
        <w:right w:val="single" w:color="C9C9C9" w:sz="4" w:space="0"/>
      </w:tblBorders>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892" w:customStyle="1">
    <w:name w:val="List Table 3 - Accent 4"/>
    <w:basedOn w:val="754"/>
    <w:uiPriority w:val="99"/>
    <w:qFormat/>
    <w:tblPr>
      <w:tblBorders>
        <w:top w:val="single" w:color="FFD864" w:sz="4" w:space="0"/>
        <w:left w:val="single" w:color="FFD864" w:sz="4" w:space="0"/>
        <w:bottom w:val="single" w:color="FFD864" w:sz="4" w:space="0"/>
        <w:right w:val="single" w:color="FFD864" w:sz="4" w:space="0"/>
      </w:tblBorders>
    </w:tblPr>
    <w:tblStylePr w:type="band1Horz">
      <w:rPr>
        <w:rFonts w:ascii="Arial" w:hAnsi="Arial"/>
        <w:color w:val="404040"/>
        <w:sz w:val="22"/>
      </w:rPr>
      <w:tcPr>
        <w:tcBorders>
          <w:top w:val="single" w:color="FFD864" w:sz="4" w:space="0"/>
          <w:bottom w:val="single" w:color="FFD864" w:sz="4" w:space="0"/>
        </w:tcBorders>
      </w:tcPr>
    </w:tblStylePr>
    <w:tblStylePr w:type="band1Vert">
      <w:rPr>
        <w:rFonts w:ascii="Arial" w:hAnsi="Arial"/>
        <w:color w:val="404040"/>
        <w:sz w:val="22"/>
      </w:rPr>
      <w:tcPr>
        <w:tcBorders>
          <w:left w:val="single" w:color="FFD864" w:sz="4" w:space="0"/>
          <w:right w:val="single" w:color="FFD864" w:sz="4" w:space="0"/>
        </w:tcBorders>
      </w:tcPr>
    </w:tblStylePr>
    <w:tblStylePr w:type="firstCol">
      <w:rPr>
        <w:b/>
        <w:color w:val="404040"/>
      </w:rPr>
    </w:tblStylePr>
    <w:tblStylePr w:type="firstRow">
      <w:rPr>
        <w:rFonts w:ascii="Arial" w:hAnsi="Arial"/>
        <w:b/>
        <w:color w:val="ffffff"/>
        <w:sz w:val="22"/>
      </w:rPr>
      <w:tcPr>
        <w:shd w:val="clear" w:color="ffd864" w:fill="ffd864"/>
      </w:tcPr>
    </w:tblStylePr>
    <w:tblStylePr w:type="lastCol">
      <w:rPr>
        <w:b/>
        <w:color w:val="404040"/>
      </w:rPr>
    </w:tblStylePr>
    <w:tblStylePr w:type="lastRow">
      <w:rPr>
        <w:b/>
        <w:color w:val="404040"/>
      </w:rPr>
    </w:tblStylePr>
  </w:style>
  <w:style w:type="table" w:styleId="893" w:customStyle="1">
    <w:name w:val="List Table 3 - Accent 5"/>
    <w:basedOn w:val="754"/>
    <w:uiPriority w:val="99"/>
    <w:qFormat/>
    <w:tblPr>
      <w:tblBorders>
        <w:top w:val="single" w:color="8EA9DB" w:sz="4" w:space="0"/>
        <w:left w:val="single" w:color="8EA9DB" w:sz="4" w:space="0"/>
        <w:bottom w:val="single" w:color="8EA9DB" w:sz="4" w:space="0"/>
        <w:right w:val="single" w:color="8EA9DB" w:sz="4" w:space="0"/>
      </w:tblBorders>
    </w:tblPr>
    <w:tblStylePr w:type="band1Horz">
      <w:rPr>
        <w:rFonts w:ascii="Arial" w:hAnsi="Arial"/>
        <w:color w:val="404040"/>
        <w:sz w:val="22"/>
      </w:rPr>
      <w:tcPr>
        <w:tcBorders>
          <w:top w:val="single" w:color="8EA9DB" w:sz="4" w:space="0"/>
          <w:bottom w:val="single" w:color="8EA9DB" w:sz="4" w:space="0"/>
        </w:tcBorders>
      </w:tcPr>
    </w:tblStylePr>
    <w:tblStylePr w:type="band1Vert">
      <w:rPr>
        <w:rFonts w:ascii="Arial" w:hAnsi="Arial"/>
        <w:color w:val="404040"/>
        <w:sz w:val="22"/>
      </w:rPr>
      <w:tcPr>
        <w:tcBorders>
          <w:left w:val="single" w:color="8EA9DB" w:sz="4" w:space="0"/>
          <w:right w:val="single" w:color="8EA9DB" w:sz="4" w:space="0"/>
        </w:tcBorders>
      </w:tcPr>
    </w:tblStylePr>
    <w:tblStylePr w:type="firstCol">
      <w:rPr>
        <w:b/>
        <w:color w:val="404040"/>
      </w:rPr>
    </w:tblStylePr>
    <w:tblStylePr w:type="firstRow">
      <w:rPr>
        <w:rFonts w:ascii="Arial" w:hAnsi="Arial"/>
        <w:b/>
        <w:color w:val="ffffff"/>
        <w:sz w:val="22"/>
      </w:rPr>
      <w:tcPr>
        <w:shd w:val="clear" w:color="8ea9db" w:fill="8ea9db"/>
      </w:tcPr>
    </w:tblStylePr>
    <w:tblStylePr w:type="lastCol">
      <w:rPr>
        <w:b/>
        <w:color w:val="404040"/>
      </w:rPr>
    </w:tblStylePr>
    <w:tblStylePr w:type="lastRow">
      <w:rPr>
        <w:b/>
        <w:color w:val="404040"/>
      </w:rPr>
    </w:tblStylePr>
  </w:style>
  <w:style w:type="table" w:styleId="894" w:customStyle="1">
    <w:name w:val="List Table 3 - Accent 6"/>
    <w:basedOn w:val="754"/>
    <w:uiPriority w:val="99"/>
    <w:qFormat/>
    <w:tblPr>
      <w:tblBorders>
        <w:top w:val="single" w:color="A9D08E" w:sz="4" w:space="0"/>
        <w:left w:val="single" w:color="A9D08E" w:sz="4" w:space="0"/>
        <w:bottom w:val="single" w:color="A9D08E" w:sz="4" w:space="0"/>
        <w:right w:val="single" w:color="A9D08E" w:sz="4" w:space="0"/>
      </w:tblBorders>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895" w:customStyle="1">
    <w:name w:val="清单表 41"/>
    <w:basedOn w:val="75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96" w:customStyle="1">
    <w:name w:val="List Table 4 - Accent 1"/>
    <w:basedOn w:val="754"/>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897" w:customStyle="1">
    <w:name w:val="List Table 4 - Accent 2"/>
    <w:basedOn w:val="754"/>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898" w:customStyle="1">
    <w:name w:val="List Table 4 - Accent 3"/>
    <w:basedOn w:val="754"/>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899" w:customStyle="1">
    <w:name w:val="List Table 4 - Accent 4"/>
    <w:basedOn w:val="754"/>
    <w:uiPriority w:val="99"/>
    <w:qFormat/>
    <w:tblPr>
      <w:tblBorders>
        <w:top w:val="single" w:color="FFDB6E" w:sz="4" w:space="0"/>
        <w:left w:val="single" w:color="FFDB6E" w:sz="4" w:space="0"/>
        <w:bottom w:val="single" w:color="FFDB6E" w:sz="4" w:space="0"/>
        <w:right w:val="single" w:color="FFDB6E" w:sz="4" w:space="0"/>
        <w:insideH w:val="single" w:color="FFDB6E"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900" w:customStyle="1">
    <w:name w:val="List Table 4 - Accent 5"/>
    <w:basedOn w:val="754"/>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901" w:customStyle="1">
    <w:name w:val="List Table 4 - Accent 6"/>
    <w:basedOn w:val="754"/>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902" w:customStyle="1">
    <w:name w:val="清单表 5 深色1"/>
    <w:basedOn w:val="754"/>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903" w:customStyle="1">
    <w:name w:val="List Table 5 Dark - Accent 1"/>
    <w:basedOn w:val="754"/>
    <w:uiPriority w:val="99"/>
    <w:qFormat/>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bottom w:val="single" w:color="FFFFFF" w:sz="4" w:space="0"/>
        </w:tcBorders>
      </w:tcPr>
    </w:tblStylePr>
    <w:tblStylePr w:type="band1Vert">
      <w:tcPr>
        <w:shd w:val="clear" w:color="5b9bd5" w:fill="5b9bd5"/>
        <w:tcBorders>
          <w:left w:val="single" w:color="FFFFFF" w:sz="4" w:space="0"/>
          <w:right w:val="single" w:color="FFFFFF" w:sz="4" w:space="0"/>
        </w:tcBorders>
      </w:tcPr>
    </w:tblStylePr>
    <w:tblStylePr w:type="band2Horz">
      <w:tcPr>
        <w:shd w:val="clear" w:color="5b9bd5" w:fill="5b9b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5B9BD5" w:sz="32" w:space="0"/>
          <w:right w:val="single" w:color="FFFFFF" w:sz="4" w:space="0"/>
        </w:tcBorders>
      </w:tcPr>
    </w:tblStylePr>
    <w:tblStylePr w:type="firstRow">
      <w:rPr>
        <w:rFonts w:ascii="Arial" w:hAnsi="Arial"/>
        <w:b/>
        <w:color w:val="ffffff"/>
        <w:sz w:val="22"/>
      </w:rPr>
      <w:tcPr>
        <w:shd w:val="clear" w:color="5b9bd5" w:fill="5b9bd5"/>
        <w:tcBorders>
          <w:top w:val="single" w:color="5B9BD5" w:sz="32" w:space="0"/>
          <w:bottom w:val="single" w:color="FFFFFF" w:sz="12" w:space="0"/>
        </w:tcBorders>
      </w:tcPr>
    </w:tblStylePr>
    <w:tblStylePr w:type="lastCol">
      <w:tcPr>
        <w:tcBorders>
          <w:left w:val="single" w:color="FFFFFF" w:sz="4" w:space="0"/>
          <w:right w:val="single" w:color="5B9BD5" w:sz="32" w:space="0"/>
        </w:tcBorders>
      </w:tcPr>
    </w:tblStylePr>
    <w:tblStylePr w:type="lastRow">
      <w:rPr>
        <w:rFonts w:ascii="Arial" w:hAnsi="Arial"/>
        <w:b/>
        <w:color w:val="ffffff"/>
        <w:sz w:val="22"/>
      </w:rPr>
    </w:tblStylePr>
  </w:style>
  <w:style w:type="table" w:styleId="904" w:customStyle="1">
    <w:name w:val="List Table 5 Dark - Accent 2"/>
    <w:basedOn w:val="754"/>
    <w:uiPriority w:val="99"/>
    <w:qFormat/>
    <w:tblPr>
      <w:tblBorders>
        <w:top w:val="single" w:color="F4B285" w:sz="32" w:space="0"/>
        <w:left w:val="single" w:color="F4B285" w:sz="32" w:space="0"/>
        <w:bottom w:val="single" w:color="F4B285" w:sz="32" w:space="0"/>
        <w:right w:val="single" w:color="F4B285" w:sz="32" w:space="0"/>
      </w:tblBorders>
    </w:tblPr>
    <w:tblStylePr w:type="band1Horz">
      <w:tcPr>
        <w:shd w:val="clear" w:color="f4b285" w:fill="f4b285"/>
        <w:tcBorders>
          <w:top w:val="single" w:color="FFFFFF" w:sz="4" w:space="0"/>
          <w:bottom w:val="single" w:color="FFFFFF" w:sz="4" w:space="0"/>
        </w:tcBorders>
      </w:tcPr>
    </w:tblStylePr>
    <w:tblStylePr w:type="band1Vert">
      <w:tcPr>
        <w:shd w:val="clear" w:color="f4b285" w:fill="f4b285"/>
        <w:tcBorders>
          <w:left w:val="single" w:color="FFFFFF" w:sz="4" w:space="0"/>
          <w:right w:val="single" w:color="FFFFFF" w:sz="4" w:space="0"/>
        </w:tcBorders>
      </w:tcPr>
    </w:tblStylePr>
    <w:tblStylePr w:type="band2Horz">
      <w:tcPr>
        <w:shd w:val="clear" w:color="f4b285" w:fill="f4b28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285" w:sz="32" w:space="0"/>
          <w:right w:val="single" w:color="FFFFFF" w:sz="4" w:space="0"/>
        </w:tcBorders>
      </w:tcPr>
    </w:tblStylePr>
    <w:tblStylePr w:type="firstRow">
      <w:rPr>
        <w:rFonts w:ascii="Arial" w:hAnsi="Arial"/>
        <w:b/>
        <w:color w:val="ffffff"/>
        <w:sz w:val="22"/>
      </w:rPr>
      <w:tcPr>
        <w:shd w:val="clear" w:color="f4b285" w:fill="f4b285"/>
        <w:tcBorders>
          <w:top w:val="single" w:color="F4B285" w:sz="32" w:space="0"/>
          <w:bottom w:val="single" w:color="FFFFFF" w:sz="12" w:space="0"/>
        </w:tcBorders>
      </w:tcPr>
    </w:tblStylePr>
    <w:tblStylePr w:type="lastCol">
      <w:tcPr>
        <w:tcBorders>
          <w:left w:val="single" w:color="FFFFFF" w:sz="4" w:space="0"/>
          <w:right w:val="single" w:color="F4B285" w:sz="32" w:space="0"/>
        </w:tcBorders>
      </w:tcPr>
    </w:tblStylePr>
    <w:tblStylePr w:type="lastRow">
      <w:rPr>
        <w:rFonts w:ascii="Arial" w:hAnsi="Arial"/>
        <w:b/>
        <w:color w:val="ffffff"/>
        <w:sz w:val="22"/>
      </w:rPr>
    </w:tblStylePr>
  </w:style>
  <w:style w:type="table" w:styleId="905" w:customStyle="1">
    <w:name w:val="List Table 5 Dark - Accent 3"/>
    <w:basedOn w:val="754"/>
    <w:uiPriority w:val="99"/>
    <w:qFormat/>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906" w:customStyle="1">
    <w:name w:val="List Table 5 Dark - Accent 4"/>
    <w:basedOn w:val="754"/>
    <w:uiPriority w:val="99"/>
    <w:qFormat/>
    <w:tblPr>
      <w:tblBorders>
        <w:top w:val="single" w:color="FFD864" w:sz="32" w:space="0"/>
        <w:left w:val="single" w:color="FFD864" w:sz="32" w:space="0"/>
        <w:bottom w:val="single" w:color="FFD864" w:sz="32" w:space="0"/>
        <w:right w:val="single" w:color="FFD864" w:sz="32" w:space="0"/>
      </w:tblBorders>
    </w:tblPr>
    <w:tblStylePr w:type="band1Horz">
      <w:tcPr>
        <w:shd w:val="clear" w:color="ffd864" w:fill="ffd864"/>
        <w:tcBorders>
          <w:top w:val="single" w:color="FFFFFF" w:sz="4" w:space="0"/>
          <w:bottom w:val="single" w:color="FFFFFF" w:sz="4" w:space="0"/>
        </w:tcBorders>
      </w:tcPr>
    </w:tblStylePr>
    <w:tblStylePr w:type="band1Vert">
      <w:tcPr>
        <w:shd w:val="clear" w:color="ffd864" w:fill="ffd864"/>
        <w:tcBorders>
          <w:left w:val="single" w:color="FFFFFF" w:sz="4" w:space="0"/>
          <w:right w:val="single" w:color="FFFFFF" w:sz="4" w:space="0"/>
        </w:tcBorders>
      </w:tcPr>
    </w:tblStylePr>
    <w:tblStylePr w:type="band2Horz">
      <w:tcPr>
        <w:shd w:val="clear" w:color="ffd864" w:fill="ffd86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4" w:sz="32" w:space="0"/>
          <w:right w:val="single" w:color="FFFFFF" w:sz="4" w:space="0"/>
        </w:tcBorders>
      </w:tcPr>
    </w:tblStylePr>
    <w:tblStylePr w:type="firstRow">
      <w:rPr>
        <w:rFonts w:ascii="Arial" w:hAnsi="Arial"/>
        <w:b/>
        <w:color w:val="ffffff"/>
        <w:sz w:val="22"/>
      </w:rPr>
      <w:tcPr>
        <w:shd w:val="clear" w:color="ffd864" w:fill="ffd864"/>
        <w:tcBorders>
          <w:top w:val="single" w:color="FFD864" w:sz="32" w:space="0"/>
          <w:bottom w:val="single" w:color="FFFFFF" w:sz="12" w:space="0"/>
        </w:tcBorders>
      </w:tcPr>
    </w:tblStylePr>
    <w:tblStylePr w:type="lastCol">
      <w:tcPr>
        <w:tcBorders>
          <w:left w:val="single" w:color="FFFFFF" w:sz="4" w:space="0"/>
          <w:right w:val="single" w:color="FFD864" w:sz="32" w:space="0"/>
        </w:tcBorders>
      </w:tcPr>
    </w:tblStylePr>
    <w:tblStylePr w:type="lastRow">
      <w:rPr>
        <w:rFonts w:ascii="Arial" w:hAnsi="Arial"/>
        <w:b/>
        <w:color w:val="ffffff"/>
        <w:sz w:val="22"/>
      </w:rPr>
    </w:tblStylePr>
  </w:style>
  <w:style w:type="table" w:styleId="907" w:customStyle="1">
    <w:name w:val="List Table 5 Dark - Accent 5"/>
    <w:basedOn w:val="754"/>
    <w:uiPriority w:val="99"/>
    <w:qFormat/>
    <w:tblPr>
      <w:tblBorders>
        <w:top w:val="single" w:color="8EA9DB" w:sz="32" w:space="0"/>
        <w:left w:val="single" w:color="8EA9DB" w:sz="32" w:space="0"/>
        <w:bottom w:val="single" w:color="8EA9DB" w:sz="32" w:space="0"/>
        <w:right w:val="single" w:color="8EA9DB" w:sz="32" w:space="0"/>
      </w:tblBorders>
    </w:tblPr>
    <w:tblStylePr w:type="band1Horz">
      <w:tcPr>
        <w:shd w:val="clear" w:color="8ea9db" w:fill="8ea9db"/>
        <w:tcBorders>
          <w:top w:val="single" w:color="FFFFFF" w:sz="4" w:space="0"/>
          <w:bottom w:val="single" w:color="FFFFFF" w:sz="4" w:space="0"/>
        </w:tcBorders>
      </w:tcPr>
    </w:tblStylePr>
    <w:tblStylePr w:type="band1Vert">
      <w:tcPr>
        <w:shd w:val="clear" w:color="8ea9db" w:fill="8ea9db"/>
        <w:tcBorders>
          <w:left w:val="single" w:color="FFFFFF" w:sz="4" w:space="0"/>
          <w:right w:val="single" w:color="FFFFFF" w:sz="4" w:space="0"/>
        </w:tcBorders>
      </w:tcPr>
    </w:tblStylePr>
    <w:tblStylePr w:type="band2Horz">
      <w:tcPr>
        <w:shd w:val="clear" w:color="8ea9db" w:fill="8ea9d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8EA9DB" w:sz="32" w:space="0"/>
          <w:right w:val="single" w:color="FFFFFF" w:sz="4" w:space="0"/>
        </w:tcBorders>
      </w:tcPr>
    </w:tblStylePr>
    <w:tblStylePr w:type="firstRow">
      <w:rPr>
        <w:rFonts w:ascii="Arial" w:hAnsi="Arial"/>
        <w:b/>
        <w:color w:val="ffffff"/>
        <w:sz w:val="22"/>
      </w:rPr>
      <w:tcPr>
        <w:shd w:val="clear" w:color="8ea9db" w:fill="8ea9db"/>
        <w:tcBorders>
          <w:top w:val="single" w:color="8EA9DB" w:sz="32" w:space="0"/>
          <w:bottom w:val="single" w:color="FFFFFF" w:sz="12" w:space="0"/>
        </w:tcBorders>
      </w:tcPr>
    </w:tblStylePr>
    <w:tblStylePr w:type="lastCol">
      <w:tcPr>
        <w:tcBorders>
          <w:left w:val="single" w:color="FFFFFF" w:sz="4" w:space="0"/>
          <w:right w:val="single" w:color="8EA9DB" w:sz="32" w:space="0"/>
        </w:tcBorders>
      </w:tcPr>
    </w:tblStylePr>
    <w:tblStylePr w:type="lastRow">
      <w:rPr>
        <w:rFonts w:ascii="Arial" w:hAnsi="Arial"/>
        <w:b/>
        <w:color w:val="ffffff"/>
        <w:sz w:val="22"/>
      </w:rPr>
    </w:tblStylePr>
  </w:style>
  <w:style w:type="table" w:styleId="908" w:customStyle="1">
    <w:name w:val="List Table 5 Dark - Accent 6"/>
    <w:basedOn w:val="754"/>
    <w:uiPriority w:val="99"/>
    <w:qFormat/>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909" w:customStyle="1">
    <w:name w:val="清单表 6 彩色1"/>
    <w:basedOn w:val="754"/>
    <w:uiPriority w:val="99"/>
    <w:qFormat/>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910" w:customStyle="1">
    <w:name w:val="List Table 6 Colorful - Accent 1"/>
    <w:basedOn w:val="754"/>
    <w:uiPriority w:val="99"/>
    <w:qFormat/>
    <w:tblPr>
      <w:tblBorders>
        <w:top w:val="single" w:color="5B9BD5" w:sz="4" w:space="0"/>
        <w:bottom w:val="single" w:color="5B9BD5" w:sz="4" w:space="0"/>
      </w:tblBorders>
    </w:tblPr>
    <w:tblStylePr w:type="band1Horz">
      <w:rPr>
        <w:rFonts w:ascii="Arial" w:hAnsi="Arial"/>
        <w:color w:val="245b8c"/>
        <w:sz w:val="22"/>
      </w:rPr>
      <w:tcPr>
        <w:shd w:val="clear" w:color="d5e5f4" w:fill="d5e5f4"/>
      </w:tcPr>
    </w:tblStylePr>
    <w:tblStylePr w:type="band1Vert">
      <w:tcPr>
        <w:shd w:val="clear" w:color="d5e5f4" w:fill="d5e5f4"/>
      </w:tcPr>
    </w:tblStylePr>
    <w:tblStylePr w:type="band2Horz">
      <w:rPr>
        <w:rFonts w:ascii="Arial" w:hAnsi="Arial"/>
        <w:color w:val="245b8c"/>
        <w:sz w:val="22"/>
      </w:rPr>
    </w:tblStylePr>
    <w:tblStylePr w:type="firstCol">
      <w:rPr>
        <w:b/>
        <w:color w:val="245b8c"/>
      </w:rPr>
    </w:tblStylePr>
    <w:tblStylePr w:type="firstRow">
      <w:rPr>
        <w:b/>
        <w:color w:val="245b8c"/>
      </w:rPr>
      <w:tcPr>
        <w:tcBorders>
          <w:bottom w:val="single" w:color="5B9BD5" w:sz="4" w:space="0"/>
        </w:tcBorders>
      </w:tcPr>
    </w:tblStylePr>
    <w:tblStylePr w:type="lastCol">
      <w:rPr>
        <w:b/>
        <w:color w:val="245b8c"/>
      </w:rPr>
    </w:tblStylePr>
    <w:tblStylePr w:type="lastRow">
      <w:rPr>
        <w:b/>
        <w:color w:val="245b8c"/>
      </w:rPr>
      <w:tcPr>
        <w:tcBorders>
          <w:top w:val="single" w:color="5B9BD5" w:sz="4" w:space="0"/>
        </w:tcBorders>
      </w:tcPr>
    </w:tblStylePr>
  </w:style>
  <w:style w:type="table" w:styleId="911" w:customStyle="1">
    <w:name w:val="List Table 6 Colorful - Accent 2"/>
    <w:basedOn w:val="754"/>
    <w:uiPriority w:val="99"/>
    <w:qFormat/>
    <w:tblPr>
      <w:tblBorders>
        <w:top w:val="single" w:color="F4B285" w:sz="4" w:space="0"/>
        <w:bottom w:val="single" w:color="F4B285"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4" w:space="0"/>
        </w:tcBorders>
      </w:tcPr>
    </w:tblStylePr>
    <w:tblStylePr w:type="lastCol">
      <w:rPr>
        <w:b/>
        <w:color w:val="f4b285"/>
      </w:rPr>
    </w:tblStylePr>
    <w:tblStylePr w:type="lastRow">
      <w:rPr>
        <w:b/>
        <w:color w:val="f4b285"/>
      </w:rPr>
      <w:tcPr>
        <w:tcBorders>
          <w:top w:val="single" w:color="F4B285" w:sz="4" w:space="0"/>
        </w:tcBorders>
      </w:tcPr>
    </w:tblStylePr>
  </w:style>
  <w:style w:type="table" w:styleId="912" w:customStyle="1">
    <w:name w:val="List Table 6 Colorful - Accent 3"/>
    <w:basedOn w:val="754"/>
    <w:uiPriority w:val="99"/>
    <w:qFormat/>
    <w:tblPr>
      <w:tblBorders>
        <w:top w:val="single" w:color="C9C9C9" w:sz="4" w:space="0"/>
        <w:bottom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b/>
        <w:color w:val="c9c9c9"/>
      </w:rPr>
    </w:tblStylePr>
    <w:tblStylePr w:type="firstRow">
      <w:rPr>
        <w:b/>
        <w:color w:val="c9c9c9"/>
      </w:rPr>
      <w:tcPr>
        <w:tcBorders>
          <w:bottom w:val="single" w:color="C9C9C9" w:sz="4" w:space="0"/>
        </w:tcBorders>
      </w:tcPr>
    </w:tblStylePr>
    <w:tblStylePr w:type="lastCol">
      <w:rPr>
        <w:b/>
        <w:color w:val="c9c9c9"/>
      </w:rPr>
    </w:tblStylePr>
    <w:tblStylePr w:type="lastRow">
      <w:rPr>
        <w:b/>
        <w:color w:val="c9c9c9"/>
      </w:rPr>
      <w:tcPr>
        <w:tcBorders>
          <w:top w:val="single" w:color="C9C9C9" w:sz="4" w:space="0"/>
        </w:tcBorders>
      </w:tcPr>
    </w:tblStylePr>
  </w:style>
  <w:style w:type="table" w:styleId="913" w:customStyle="1">
    <w:name w:val="List Table 6 Colorful - Accent 4"/>
    <w:basedOn w:val="754"/>
    <w:uiPriority w:val="99"/>
    <w:qFormat/>
    <w:tblPr>
      <w:tblBorders>
        <w:top w:val="single" w:color="FFD864" w:sz="4" w:space="0"/>
        <w:bottom w:val="single" w:color="FFD864" w:sz="4" w:space="0"/>
      </w:tblBorders>
    </w:tblPr>
    <w:tblStylePr w:type="band1Horz">
      <w:rPr>
        <w:rFonts w:ascii="Arial" w:hAnsi="Arial"/>
        <w:color w:val="ffd966"/>
        <w:sz w:val="22"/>
      </w:rPr>
      <w:tcPr>
        <w:shd w:val="clear" w:color="ffefbe" w:fill="ffefbe"/>
      </w:tcPr>
    </w:tblStylePr>
    <w:tblStylePr w:type="band1Vert">
      <w:tcPr>
        <w:shd w:val="clear" w:color="ffefbe" w:fill="ffefbe"/>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4" w:sz="4" w:space="0"/>
        </w:tcBorders>
      </w:tcPr>
    </w:tblStylePr>
    <w:tblStylePr w:type="lastCol">
      <w:rPr>
        <w:b/>
        <w:color w:val="ffd966"/>
      </w:rPr>
    </w:tblStylePr>
    <w:tblStylePr w:type="lastRow">
      <w:rPr>
        <w:b/>
        <w:color w:val="ffd966"/>
      </w:rPr>
      <w:tcPr>
        <w:tcBorders>
          <w:top w:val="single" w:color="FFD864" w:sz="4" w:space="0"/>
        </w:tcBorders>
      </w:tcPr>
    </w:tblStylePr>
  </w:style>
  <w:style w:type="table" w:styleId="914" w:customStyle="1">
    <w:name w:val="List Table 6 Colorful - Accent 5"/>
    <w:basedOn w:val="754"/>
    <w:uiPriority w:val="99"/>
    <w:qFormat/>
    <w:tblPr>
      <w:tblBorders>
        <w:top w:val="single" w:color="8EA9DB" w:sz="4" w:space="0"/>
        <w:bottom w:val="single" w:color="8EA9DB" w:sz="4" w:space="0"/>
      </w:tblBorders>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b/>
        <w:color w:val="8eaadb"/>
      </w:rPr>
    </w:tblStylePr>
    <w:tblStylePr w:type="firstRow">
      <w:rPr>
        <w:b/>
        <w:color w:val="8eaadb"/>
      </w:rPr>
      <w:tcPr>
        <w:tcBorders>
          <w:bottom w:val="single" w:color="8EA9DB" w:sz="4" w:space="0"/>
        </w:tcBorders>
      </w:tcPr>
    </w:tblStylePr>
    <w:tblStylePr w:type="lastCol">
      <w:rPr>
        <w:b/>
        <w:color w:val="8eaadb"/>
      </w:rPr>
    </w:tblStylePr>
    <w:tblStylePr w:type="lastRow">
      <w:rPr>
        <w:b/>
        <w:color w:val="8eaadb"/>
      </w:rPr>
      <w:tcPr>
        <w:tcBorders>
          <w:top w:val="single" w:color="8EA9DB" w:sz="4" w:space="0"/>
        </w:tcBorders>
      </w:tcPr>
    </w:tblStylePr>
  </w:style>
  <w:style w:type="table" w:styleId="915" w:customStyle="1">
    <w:name w:val="List Table 6 Colorful - Accent 6"/>
    <w:basedOn w:val="754"/>
    <w:uiPriority w:val="99"/>
    <w:qFormat/>
    <w:tblPr>
      <w:tblBorders>
        <w:top w:val="single" w:color="A9D08E" w:sz="4" w:space="0"/>
        <w:bottom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b/>
        <w:color w:val="a8d08d"/>
      </w:rPr>
    </w:tblStylePr>
    <w:tblStylePr w:type="firstRow">
      <w:rPr>
        <w:b/>
        <w:color w:val="a8d08d"/>
      </w:rPr>
      <w:tcPr>
        <w:tcBorders>
          <w:bottom w:val="single" w:color="A9D08E" w:sz="4" w:space="0"/>
        </w:tcBorders>
      </w:tcPr>
    </w:tblStylePr>
    <w:tblStylePr w:type="lastCol">
      <w:rPr>
        <w:b/>
        <w:color w:val="a8d08d"/>
      </w:rPr>
    </w:tblStylePr>
    <w:tblStylePr w:type="lastRow">
      <w:rPr>
        <w:b/>
        <w:color w:val="a8d08d"/>
      </w:rPr>
      <w:tcPr>
        <w:tcBorders>
          <w:top w:val="single" w:color="A9D08E" w:sz="4" w:space="0"/>
        </w:tcBorders>
      </w:tcPr>
    </w:tblStylePr>
  </w:style>
  <w:style w:type="table" w:styleId="916" w:customStyle="1">
    <w:name w:val="清单表 7 彩色1"/>
    <w:basedOn w:val="754"/>
    <w:uiPriority w:val="99"/>
    <w:qFormat/>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17" w:customStyle="1">
    <w:name w:val="List Table 7 Colorful - Accent 1"/>
    <w:basedOn w:val="754"/>
    <w:uiPriority w:val="99"/>
    <w:qFormat/>
    <w:tblPr>
      <w:tblBorders>
        <w:right w:val="single" w:color="5B9BD5" w:sz="4" w:space="0"/>
      </w:tblBorders>
    </w:tblPr>
    <w:tblStylePr w:type="band1Horz">
      <w:rPr>
        <w:rFonts w:ascii="Arial" w:hAnsi="Arial"/>
        <w:color w:val="245b8c"/>
        <w:sz w:val="22"/>
      </w:rPr>
      <w:tcPr>
        <w:shd w:val="clear" w:color="d5e5f4" w:fill="d5e5f4"/>
      </w:tcPr>
    </w:tblStylePr>
    <w:tblStylePr w:type="band1Vert">
      <w:tcPr>
        <w:shd w:val="clear" w:color="d5e5f4" w:fill="d5e5f4"/>
      </w:tcPr>
    </w:tblStylePr>
    <w:tblStylePr w:type="band2Horz">
      <w:rPr>
        <w:rFonts w:ascii="Arial" w:hAnsi="Arial"/>
        <w:color w:val="245b8c"/>
        <w:sz w:val="22"/>
      </w:rPr>
    </w:tblStylePr>
    <w:tblStylePr w:type="firstCol">
      <w:rPr>
        <w:rFonts w:ascii="Arial" w:hAnsi="Arial"/>
        <w:i/>
        <w:color w:val="245b8c"/>
        <w:sz w:val="22"/>
      </w:rPr>
      <w:pPr>
        <w:jc w:val="right"/>
      </w:pPr>
      <w:tcPr>
        <w:shd w:val="clear" w:color="ffffff" w:fill="auto"/>
        <w:tcBorders>
          <w:top w:val="none" w:color="000000" w:sz="4" w:space="0"/>
          <w:left w:val="none" w:color="000000" w:sz="4" w:space="0"/>
          <w:bottom w:val="none" w:color="000000" w:sz="4" w:space="0"/>
          <w:right w:val="single" w:color="5B9BD5" w:sz="4" w:space="0"/>
        </w:tcBorders>
      </w:tcPr>
    </w:tblStylePr>
    <w:tblStylePr w:type="firstRow">
      <w:rPr>
        <w:rFonts w:ascii="Arial" w:hAnsi="Arial"/>
        <w:i/>
        <w:color w:val="245b8c"/>
        <w:sz w:val="22"/>
      </w:rPr>
      <w:tcPr>
        <w:shd w:val="clear" w:color="ffffff" w:fill="ffffff"/>
        <w:tcBorders>
          <w:top w:val="none" w:color="000000" w:sz="4" w:space="0"/>
          <w:left w:val="none" w:color="000000" w:sz="4" w:space="0"/>
          <w:bottom w:val="single" w:color="5B9BD5" w:sz="4" w:space="0"/>
          <w:right w:val="none" w:color="000000" w:sz="4" w:space="0"/>
        </w:tcBorders>
      </w:tcPr>
    </w:tblStylePr>
    <w:tblStylePr w:type="lastCol">
      <w:rPr>
        <w:rFonts w:ascii="Arial" w:hAnsi="Arial"/>
        <w:i/>
        <w:color w:val="245b8c"/>
        <w:sz w:val="22"/>
      </w:rPr>
      <w:tcPr>
        <w:shd w:val="clear" w:color="ffffff" w:fill="auto"/>
        <w:tcBorders>
          <w:top w:val="none" w:color="000000" w:sz="4" w:space="0"/>
          <w:left w:val="single" w:color="5B9BD5" w:sz="4" w:space="0"/>
          <w:bottom w:val="none" w:color="000000" w:sz="4" w:space="0"/>
          <w:right w:val="none" w:color="000000" w:sz="4" w:space="0"/>
        </w:tcBorders>
      </w:tcPr>
    </w:tblStylePr>
    <w:tblStylePr w:type="lastRow">
      <w:rPr>
        <w:rFonts w:ascii="Arial" w:hAnsi="Arial"/>
        <w:i/>
        <w:color w:val="245b8c"/>
        <w:sz w:val="22"/>
      </w:rPr>
      <w:tcPr>
        <w:shd w:val="clear" w:color="ffffff" w:fill="ffffff"/>
        <w:tcBorders>
          <w:top w:val="single" w:color="5B9BD5" w:sz="4" w:space="0"/>
          <w:left w:val="none" w:color="000000" w:sz="4" w:space="0"/>
          <w:bottom w:val="none" w:color="000000" w:sz="4" w:space="0"/>
          <w:right w:val="none" w:color="000000" w:sz="4" w:space="0"/>
        </w:tcBorders>
      </w:tcPr>
    </w:tblStylePr>
  </w:style>
  <w:style w:type="table" w:styleId="918" w:customStyle="1">
    <w:name w:val="List Table 7 Colorful - Accent 2"/>
    <w:basedOn w:val="754"/>
    <w:uiPriority w:val="99"/>
    <w:qFormat/>
    <w:tblPr>
      <w:tblBorders>
        <w:right w:val="single" w:color="F4B285"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i/>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i/>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919" w:customStyle="1">
    <w:name w:val="List Table 7 Colorful - Accent 3"/>
    <w:basedOn w:val="754"/>
    <w:uiPriority w:val="99"/>
    <w:qFormat/>
    <w:tblPr>
      <w:tblBorders>
        <w:right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rFonts w:ascii="Arial" w:hAnsi="Arial"/>
        <w:i/>
        <w:color w:val="c9c9c9"/>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9c9c9"/>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9c9c9"/>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9c9c9"/>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920" w:customStyle="1">
    <w:name w:val="List Table 7 Colorful - Accent 4"/>
    <w:basedOn w:val="754"/>
    <w:uiPriority w:val="99"/>
    <w:qFormat/>
    <w:tblPr>
      <w:tblBorders>
        <w:right w:val="single" w:color="FFD864" w:sz="4" w:space="0"/>
      </w:tblBorders>
    </w:tblPr>
    <w:tblStylePr w:type="band1Horz">
      <w:rPr>
        <w:rFonts w:ascii="Arial" w:hAnsi="Arial"/>
        <w:color w:val="ffd966"/>
        <w:sz w:val="22"/>
      </w:rPr>
      <w:tcPr>
        <w:shd w:val="clear" w:color="ffefbe" w:fill="ffefbe"/>
      </w:tcPr>
    </w:tblStylePr>
    <w:tblStylePr w:type="band1Vert">
      <w:tcPr>
        <w:shd w:val="clear" w:color="ffefbe" w:fill="ffefbe"/>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i/>
        <w:color w:val="ffd966"/>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i/>
        <w:color w:val="ffd966"/>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921" w:customStyle="1">
    <w:name w:val="List Table 7 Colorful - Accent 5"/>
    <w:basedOn w:val="754"/>
    <w:uiPriority w:val="99"/>
    <w:qFormat/>
    <w:tblPr>
      <w:tblBorders>
        <w:right w:val="single" w:color="8EA9DB" w:sz="4" w:space="0"/>
      </w:tblBorders>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rFonts w:ascii="Arial" w:hAnsi="Arial"/>
        <w:i/>
        <w:color w:val="8eaadb"/>
        <w:sz w:val="22"/>
      </w:rPr>
      <w:pPr>
        <w:jc w:val="right"/>
      </w:pPr>
      <w:tcPr>
        <w:shd w:val="clear" w:color="ffffff" w:fill="auto"/>
        <w:tcBorders>
          <w:top w:val="none" w:color="000000" w:sz="4" w:space="0"/>
          <w:left w:val="none" w:color="000000" w:sz="4" w:space="0"/>
          <w:bottom w:val="none" w:color="000000" w:sz="4" w:space="0"/>
          <w:right w:val="single" w:color="8EA9DB" w:sz="4" w:space="0"/>
        </w:tcBorders>
      </w:tcPr>
    </w:tblStylePr>
    <w:tblStylePr w:type="firstRow">
      <w:rPr>
        <w:rFonts w:ascii="Arial" w:hAnsi="Arial"/>
        <w:i/>
        <w:color w:val="8eaadb"/>
        <w:sz w:val="22"/>
      </w:rPr>
      <w:tcPr>
        <w:shd w:val="clear" w:color="ffffff" w:fill="ffffff"/>
        <w:tcBorders>
          <w:top w:val="none" w:color="000000" w:sz="4" w:space="0"/>
          <w:left w:val="none" w:color="000000" w:sz="4" w:space="0"/>
          <w:bottom w:val="single" w:color="8EA9DB" w:sz="4" w:space="0"/>
          <w:right w:val="none" w:color="000000" w:sz="4" w:space="0"/>
        </w:tcBorders>
      </w:tcPr>
    </w:tblStylePr>
    <w:tblStylePr w:type="lastCol">
      <w:rPr>
        <w:rFonts w:ascii="Arial" w:hAnsi="Arial"/>
        <w:i/>
        <w:color w:val="8eaadb"/>
        <w:sz w:val="22"/>
      </w:rPr>
      <w:tcPr>
        <w:shd w:val="clear" w:color="ffffff" w:fill="auto"/>
        <w:tcBorders>
          <w:top w:val="none" w:color="000000" w:sz="4" w:space="0"/>
          <w:left w:val="single" w:color="8EA9DB" w:sz="4" w:space="0"/>
          <w:bottom w:val="none" w:color="000000" w:sz="4" w:space="0"/>
          <w:right w:val="none" w:color="000000" w:sz="4" w:space="0"/>
        </w:tcBorders>
      </w:tcPr>
    </w:tblStylePr>
    <w:tblStylePr w:type="lastRow">
      <w:rPr>
        <w:rFonts w:ascii="Arial" w:hAnsi="Arial"/>
        <w:i/>
        <w:color w:val="8eaadb"/>
        <w:sz w:val="22"/>
      </w:rPr>
      <w:tcPr>
        <w:shd w:val="clear" w:color="ffffff" w:fill="ffffff"/>
        <w:tcBorders>
          <w:top w:val="single" w:color="8EA9DB" w:sz="4" w:space="0"/>
          <w:left w:val="none" w:color="000000" w:sz="4" w:space="0"/>
          <w:bottom w:val="none" w:color="000000" w:sz="4" w:space="0"/>
          <w:right w:val="none" w:color="000000" w:sz="4" w:space="0"/>
        </w:tcBorders>
      </w:tcPr>
    </w:tblStylePr>
  </w:style>
  <w:style w:type="table" w:styleId="922" w:customStyle="1">
    <w:name w:val="List Table 7 Colorful - Accent 6"/>
    <w:basedOn w:val="754"/>
    <w:uiPriority w:val="99"/>
    <w:qFormat/>
    <w:tblPr>
      <w:tblBorders>
        <w:right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rFonts w:ascii="Arial" w:hAnsi="Arial"/>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8d08d"/>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8d08d"/>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8d08d"/>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923" w:customStyle="1">
    <w:name w:val="Lined - Accent"/>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24" w:customStyle="1">
    <w:name w:val="Lined - Accent 1"/>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925" w:customStyle="1">
    <w:name w:val="Lined - Accent 2"/>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926" w:customStyle="1">
    <w:name w:val="Lined - Accent 3"/>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27" w:customStyle="1">
    <w:name w:val="Lined - Accent 4"/>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928" w:customStyle="1">
    <w:name w:val="Lined - Accent 5"/>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929" w:customStyle="1">
    <w:name w:val="Lined - Accent 6"/>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30" w:customStyle="1">
    <w:name w:val="Bordered &amp; Lined - Accent"/>
    <w:basedOn w:val="754"/>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31" w:customStyle="1">
    <w:name w:val="Bordered &amp; Lined - Accent 1"/>
    <w:basedOn w:val="754"/>
    <w:uiPriority w:val="99"/>
    <w:qFormat/>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932" w:customStyle="1">
    <w:name w:val="Bordered &amp; Lined - Accent 2"/>
    <w:basedOn w:val="754"/>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933" w:customStyle="1">
    <w:name w:val="Bordered &amp; Lined - Accent 3"/>
    <w:basedOn w:val="754"/>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34" w:customStyle="1">
    <w:name w:val="Bordered &amp; Lined - Accent 4"/>
    <w:basedOn w:val="754"/>
    <w:uiPriority w:val="99"/>
    <w:qFormat/>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935" w:customStyle="1">
    <w:name w:val="Bordered &amp; Lined - Accent 5"/>
    <w:basedOn w:val="754"/>
    <w:uiPriority w:val="99"/>
    <w:qFormat/>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936" w:customStyle="1">
    <w:name w:val="Bordered &amp; Lined - Accent 6"/>
    <w:basedOn w:val="754"/>
    <w:uiPriority w:val="99"/>
    <w:qFormat/>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37" w:customStyle="1">
    <w:name w:val="Bordered"/>
    <w:basedOn w:val="754"/>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38" w:customStyle="1">
    <w:name w:val="Bordered - Accent 1"/>
    <w:basedOn w:val="754"/>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sz="12" w:space="0"/>
        </w:tcBorders>
      </w:tcPr>
    </w:tblStylePr>
    <w:tblStylePr w:type="lastCol">
      <w:rPr>
        <w:rFonts w:ascii="Arial" w:hAnsi="Arial"/>
        <w:color w:val="404040"/>
        <w:sz w:val="22"/>
      </w:rPr>
      <w:tcPr>
        <w:tcBorders>
          <w:left w:val="single" w:color="5B9BD5" w:sz="12" w:space="0"/>
        </w:tcBorders>
      </w:tcPr>
    </w:tblStylePr>
    <w:tblStylePr w:type="lastRow">
      <w:rPr>
        <w:rFonts w:ascii="Arial" w:hAnsi="Arial"/>
        <w:color w:val="404040"/>
        <w:sz w:val="22"/>
      </w:rPr>
      <w:tcPr>
        <w:tcBorders>
          <w:top w:val="single" w:color="5B9BD5" w:sz="12" w:space="0"/>
        </w:tcBorders>
      </w:tcPr>
    </w:tblStylePr>
  </w:style>
  <w:style w:type="table" w:styleId="939" w:customStyle="1">
    <w:name w:val="Bordered - Accent 2"/>
    <w:basedOn w:val="754"/>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sz="12" w:space="0"/>
        </w:tcBorders>
      </w:tcPr>
    </w:tblStylePr>
    <w:tblStylePr w:type="lastCol">
      <w:rPr>
        <w:rFonts w:ascii="Arial" w:hAnsi="Arial"/>
        <w:color w:val="404040"/>
        <w:sz w:val="22"/>
      </w:rPr>
      <w:tcPr>
        <w:tcBorders>
          <w:left w:val="single" w:color="F4B285" w:sz="12" w:space="0"/>
        </w:tcBorders>
      </w:tcPr>
    </w:tblStylePr>
    <w:tblStylePr w:type="lastRow">
      <w:rPr>
        <w:rFonts w:ascii="Arial" w:hAnsi="Arial"/>
        <w:color w:val="404040"/>
        <w:sz w:val="22"/>
      </w:rPr>
      <w:tcPr>
        <w:tcBorders>
          <w:top w:val="single" w:color="F4B285" w:sz="12" w:space="0"/>
        </w:tcBorders>
      </w:tcPr>
    </w:tblStylePr>
  </w:style>
  <w:style w:type="table" w:styleId="940" w:customStyle="1">
    <w:name w:val="Bordered - Accent 3"/>
    <w:basedOn w:val="754"/>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941" w:customStyle="1">
    <w:name w:val="Bordered - Accent 4"/>
    <w:basedOn w:val="754"/>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sz="12" w:space="0"/>
        </w:tcBorders>
      </w:tcPr>
    </w:tblStylePr>
    <w:tblStylePr w:type="lastCol">
      <w:rPr>
        <w:rFonts w:ascii="Arial" w:hAnsi="Arial"/>
        <w:color w:val="404040"/>
        <w:sz w:val="22"/>
      </w:rPr>
      <w:tcPr>
        <w:tcBorders>
          <w:left w:val="single" w:color="FFD864" w:sz="12" w:space="0"/>
        </w:tcBorders>
      </w:tcPr>
    </w:tblStylePr>
    <w:tblStylePr w:type="lastRow">
      <w:rPr>
        <w:rFonts w:ascii="Arial" w:hAnsi="Arial"/>
        <w:color w:val="404040"/>
        <w:sz w:val="22"/>
      </w:rPr>
      <w:tcPr>
        <w:tcBorders>
          <w:top w:val="single" w:color="FFD864" w:sz="12" w:space="0"/>
        </w:tcBorders>
      </w:tcPr>
    </w:tblStylePr>
  </w:style>
  <w:style w:type="table" w:styleId="942" w:customStyle="1">
    <w:name w:val="Bordered - Accent 5"/>
    <w:basedOn w:val="754"/>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sz="12" w:space="0"/>
        </w:tcBorders>
      </w:tcPr>
    </w:tblStylePr>
    <w:tblStylePr w:type="lastCol">
      <w:rPr>
        <w:rFonts w:ascii="Arial" w:hAnsi="Arial"/>
        <w:color w:val="404040"/>
        <w:sz w:val="22"/>
      </w:rPr>
      <w:tcPr>
        <w:tcBorders>
          <w:left w:val="single" w:color="8EA9DB" w:sz="12" w:space="0"/>
        </w:tcBorders>
      </w:tcPr>
    </w:tblStylePr>
    <w:tblStylePr w:type="lastRow">
      <w:rPr>
        <w:rFonts w:ascii="Arial" w:hAnsi="Arial"/>
        <w:color w:val="404040"/>
        <w:sz w:val="22"/>
      </w:rPr>
      <w:tcPr>
        <w:tcBorders>
          <w:top w:val="single" w:color="8EA9DB" w:sz="12" w:space="0"/>
        </w:tcBorders>
      </w:tcPr>
    </w:tblStylePr>
  </w:style>
  <w:style w:type="table" w:styleId="943" w:customStyle="1">
    <w:name w:val="Bordered - Accent 6"/>
    <w:basedOn w:val="754"/>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character" w:styleId="944" w:customStyle="1">
    <w:name w:val="Footnote Text Char"/>
    <w:uiPriority w:val="99"/>
    <w:qFormat/>
    <w:rPr>
      <w:sz w:val="18"/>
    </w:rPr>
  </w:style>
  <w:style w:type="character" w:styleId="945" w:customStyle="1">
    <w:name w:val="尾注文本 字符"/>
    <w:link w:val="774"/>
    <w:uiPriority w:val="99"/>
    <w:qFormat/>
    <w:rPr>
      <w:sz w:val="20"/>
    </w:rPr>
  </w:style>
  <w:style w:type="paragraph" w:styleId="946" w:customStyle="1">
    <w:name w:val="TOC 标题1"/>
    <w:uiPriority w:val="39"/>
    <w:qFormat/>
    <w:rPr>
      <w:rFonts w:ascii="等线" w:hAnsi="等线" w:eastAsia="宋体" w:cs="Arial"/>
      <w:lang w:val="en-US" w:eastAsia="zh-CN" w:bidi="ar-SA"/>
    </w:rPr>
  </w:style>
  <w:style w:type="paragraph" w:styleId="947" w:customStyle="1">
    <w:name w:val="段"/>
    <w:next w:val="743"/>
    <w:link w:val="948"/>
    <w:uiPriority w:val="0"/>
    <w:qFormat/>
    <w:pPr>
      <w:ind w:firstLine="420"/>
      <w:jc w:val="both"/>
      <w:spacing w:after="200" w:line="276" w:lineRule="auto"/>
      <w:tabs>
        <w:tab w:val="center" w:pos="4201" w:leader="none"/>
        <w:tab w:val="right" w:pos="9298" w:leader="dot"/>
      </w:tabs>
    </w:pPr>
    <w:rPr>
      <w:rFonts w:ascii="宋体" w:hAnsi="等线" w:eastAsia="宋体" w:cs="Arial"/>
      <w:lang w:val="en-US" w:eastAsia="zh-CN" w:bidi="ar-SA"/>
    </w:rPr>
  </w:style>
  <w:style w:type="character" w:styleId="948" w:customStyle="1">
    <w:name w:val="段 Char"/>
    <w:link w:val="947"/>
    <w:uiPriority w:val="0"/>
    <w:qFormat/>
    <w:rPr>
      <w:rFonts w:ascii="宋体"/>
    </w:rPr>
  </w:style>
  <w:style w:type="paragraph" w:styleId="949" w:customStyle="1">
    <w:name w:val="正文段落内容"/>
    <w:basedOn w:val="743"/>
    <w:link w:val="950"/>
    <w:uiPriority w:val="0"/>
    <w:qFormat/>
    <w:pPr>
      <w:ind w:firstLine="200"/>
      <w:jc w:val="left"/>
    </w:pPr>
    <w:rPr>
      <w:rFonts w:ascii="Times New Roman" w:hAnsi="Times New Roman"/>
      <w:sz w:val="20"/>
      <w:szCs w:val="24"/>
      <w:lang w:bidi="en-US"/>
    </w:rPr>
  </w:style>
  <w:style w:type="character" w:styleId="950" w:customStyle="1">
    <w:name w:val="正文段落内容 Char"/>
    <w:link w:val="949"/>
    <w:uiPriority w:val="0"/>
    <w:qFormat/>
    <w:rPr>
      <w:rFonts w:ascii="Times New Roman" w:hAnsi="Times New Roman"/>
      <w:szCs w:val="24"/>
      <w:lang w:bidi="en-US"/>
    </w:rPr>
  </w:style>
  <w:style w:type="paragraph" w:styleId="951" w:customStyle="1">
    <w:name w:val="标题 21"/>
    <w:basedOn w:val="743"/>
    <w:next w:val="743"/>
    <w:uiPriority w:val="0"/>
    <w:qFormat/>
    <w:pPr>
      <w:ind w:left="576" w:hanging="576"/>
      <w:keepLines/>
      <w:keepNext/>
      <w:spacing w:before="260" w:after="260" w:line="416" w:lineRule="auto"/>
      <w:outlineLvl w:val="1"/>
    </w:pPr>
    <w:rPr>
      <w:rFonts w:ascii="Cambria" w:hAnsi="Cambria" w:cs="Times New Roman"/>
      <w:b/>
      <w:bCs/>
      <w:sz w:val="32"/>
      <w:szCs w:val="32"/>
    </w:rPr>
  </w:style>
  <w:style w:type="paragraph" w:styleId="952" w:customStyle="1">
    <w:name w:val="标题 31"/>
    <w:basedOn w:val="743"/>
    <w:next w:val="743"/>
    <w:uiPriority w:val="0"/>
    <w:qFormat/>
    <w:pPr>
      <w:ind w:left="1430" w:hanging="720"/>
      <w:keepLines/>
      <w:keepNext/>
      <w:spacing w:before="260" w:after="260" w:line="416" w:lineRule="auto"/>
      <w:outlineLvl w:val="2"/>
    </w:pPr>
    <w:rPr>
      <w:rFonts w:ascii="Calibri" w:hAnsi="Calibri" w:cs="Times New Roman"/>
      <w:b/>
      <w:bCs/>
      <w:sz w:val="32"/>
      <w:szCs w:val="32"/>
    </w:rPr>
  </w:style>
  <w:style w:type="character" w:styleId="953" w:customStyle="1">
    <w:name w:val="标题 4 Char"/>
    <w:link w:val="806"/>
    <w:uiPriority w:val="0"/>
    <w:qFormat/>
    <w:rPr>
      <w:rFonts w:ascii="Cambria" w:hAnsi="Cambria" w:eastAsia="宋体" w:cs="Times New Roman"/>
      <w:b/>
      <w:bCs/>
      <w:sz w:val="28"/>
      <w:szCs w:val="28"/>
    </w:rPr>
  </w:style>
  <w:style w:type="paragraph" w:styleId="954" w:customStyle="1">
    <w:name w:val="标题 51"/>
    <w:basedOn w:val="743"/>
    <w:next w:val="743"/>
    <w:uiPriority w:val="0"/>
    <w:qFormat/>
    <w:pPr>
      <w:ind w:left="1008" w:hanging="1008"/>
      <w:keepLines/>
      <w:keepNext/>
      <w:spacing w:before="280" w:after="290" w:line="376" w:lineRule="auto"/>
      <w:outlineLvl w:val="4"/>
    </w:pPr>
    <w:rPr>
      <w:rFonts w:ascii="Calibri" w:hAnsi="Calibri" w:cs="Times New Roman"/>
      <w:b/>
      <w:bCs/>
      <w:sz w:val="28"/>
      <w:szCs w:val="28"/>
    </w:rPr>
  </w:style>
  <w:style w:type="paragraph" w:styleId="955" w:customStyle="1">
    <w:name w:val="标题 61"/>
    <w:basedOn w:val="743"/>
    <w:next w:val="743"/>
    <w:uiPriority w:val="0"/>
    <w:qFormat/>
    <w:pPr>
      <w:ind w:left="1152" w:hanging="1152"/>
      <w:keepLines/>
      <w:keepNext/>
      <w:spacing w:before="240" w:after="64" w:line="320" w:lineRule="auto"/>
      <w:outlineLvl w:val="5"/>
    </w:pPr>
    <w:rPr>
      <w:rFonts w:ascii="Cambria" w:hAnsi="Cambria" w:cs="Times New Roman"/>
      <w:b/>
      <w:bCs/>
      <w:sz w:val="24"/>
      <w:szCs w:val="24"/>
    </w:rPr>
  </w:style>
  <w:style w:type="paragraph" w:styleId="956" w:customStyle="1">
    <w:name w:val="标题 71"/>
    <w:basedOn w:val="743"/>
    <w:next w:val="743"/>
    <w:link w:val="957"/>
    <w:uiPriority w:val="0"/>
    <w:qFormat/>
    <w:pPr>
      <w:ind w:left="1296" w:hanging="1296"/>
      <w:keepLines/>
      <w:keepNext/>
      <w:spacing w:before="240" w:after="64" w:line="320" w:lineRule="auto"/>
      <w:outlineLvl w:val="6"/>
    </w:pPr>
    <w:rPr>
      <w:rFonts w:ascii="Calibri" w:hAnsi="Calibri" w:cs="Times New Roman"/>
      <w:b/>
      <w:bCs/>
      <w:sz w:val="24"/>
      <w:szCs w:val="24"/>
    </w:rPr>
  </w:style>
  <w:style w:type="character" w:styleId="957" w:customStyle="1">
    <w:name w:val="标题 7 Char1"/>
    <w:link w:val="956"/>
    <w:uiPriority w:val="0"/>
    <w:qFormat/>
    <w:rPr>
      <w:rFonts w:ascii="Calibri" w:hAnsi="Calibri" w:eastAsia="宋体" w:cs="Times New Roman"/>
      <w:b/>
      <w:bCs/>
      <w:sz w:val="24"/>
      <w:szCs w:val="24"/>
    </w:rPr>
  </w:style>
  <w:style w:type="paragraph" w:styleId="958" w:customStyle="1">
    <w:name w:val="标题 81"/>
    <w:basedOn w:val="743"/>
    <w:next w:val="743"/>
    <w:uiPriority w:val="0"/>
    <w:qFormat/>
    <w:pPr>
      <w:ind w:left="1440" w:hanging="1440"/>
      <w:keepLines/>
      <w:keepNext/>
      <w:spacing w:before="240" w:after="64" w:line="320" w:lineRule="auto"/>
      <w:outlineLvl w:val="7"/>
    </w:pPr>
    <w:rPr>
      <w:rFonts w:ascii="Cambria" w:hAnsi="Cambria" w:cs="Times New Roman"/>
      <w:sz w:val="24"/>
      <w:szCs w:val="24"/>
    </w:rPr>
  </w:style>
  <w:style w:type="paragraph" w:styleId="959" w:customStyle="1">
    <w:name w:val="标题 91"/>
    <w:basedOn w:val="743"/>
    <w:next w:val="743"/>
    <w:uiPriority w:val="0"/>
    <w:qFormat/>
    <w:pPr>
      <w:ind w:left="1584" w:hanging="1584"/>
      <w:keepLines/>
      <w:keepNext/>
      <w:spacing w:before="240" w:after="64" w:line="320" w:lineRule="auto"/>
      <w:outlineLvl w:val="8"/>
    </w:pPr>
    <w:rPr>
      <w:rFonts w:ascii="Cambria" w:hAnsi="Cambria" w:cs="Times New Roman"/>
      <w:szCs w:val="21"/>
    </w:rPr>
  </w:style>
  <w:style w:type="paragraph" w:styleId="960" w:customStyle="1">
    <w:name w:val="样式 样式 正文缩进四号ALT+Z段1 Char Char Char段1 Char Char标题4body text鋘d... ...1"/>
    <w:basedOn w:val="743"/>
    <w:link w:val="961"/>
    <w:uiPriority w:val="0"/>
    <w:qFormat/>
    <w:rPr>
      <w:rFonts w:ascii="宋体" w:hAnsi="宋体" w:cs="Times New Roman"/>
      <w:sz w:val="20"/>
      <w:szCs w:val="21"/>
    </w:rPr>
  </w:style>
  <w:style w:type="character" w:styleId="961" w:customStyle="1">
    <w:name w:val="样式 样式 正文缩进四号ALT+Z段1 Char Char Char段1 Char Char标题4body text鋘d... ...1 Char Char"/>
    <w:link w:val="960"/>
    <w:uiPriority w:val="0"/>
    <w:qFormat/>
    <w:rPr>
      <w:rFonts w:ascii="宋体" w:hAnsi="宋体" w:eastAsia="宋体" w:cs="Times New Roman"/>
      <w:szCs w:val="21"/>
    </w:rPr>
  </w:style>
  <w:style w:type="paragraph" w:styleId="962" w:customStyle="1">
    <w:name w:val="AC-Image-图片"/>
    <w:next w:val="743"/>
    <w:uiPriority w:val="0"/>
    <w:qFormat/>
    <w:pPr>
      <w:jc w:val="center"/>
    </w:pPr>
    <w:rPr>
      <w:rFonts w:ascii="Times New Roman" w:hAnsi="Times New Roman" w:eastAsia="宋体" w:cs="Calibri"/>
      <w:sz w:val="24"/>
      <w:szCs w:val="21"/>
      <w:lang w:val="en-US" w:eastAsia="zh-CN" w:bidi="ar-SA"/>
    </w:rPr>
  </w:style>
  <w:style w:type="paragraph" w:styleId="963" w:customStyle="1">
    <w:name w:val="AC-Image-图表标题"/>
    <w:uiPriority w:val="0"/>
    <w:qFormat/>
    <w:pPr>
      <w:jc w:val="center"/>
    </w:pPr>
    <w:rPr>
      <w:rFonts w:ascii="Times New Roman" w:hAnsi="Times New Roman" w:eastAsia="微软雅黑" w:cs="宋体"/>
      <w:sz w:val="21"/>
      <w:lang w:val="en-US" w:eastAsia="zh-CN" w:bidi="ar-SA"/>
    </w:rPr>
  </w:style>
  <w:style w:type="paragraph" w:styleId="964" w:customStyle="1">
    <w:name w:val="列项"/>
    <w:basedOn w:val="743"/>
    <w:uiPriority w:val="0"/>
    <w:qFormat/>
    <w:pPr>
      <w:ind w:left="425" w:hanging="425"/>
      <w:jc w:val="left"/>
      <w:widowControl/>
    </w:pPr>
    <w:rPr>
      <w:rFonts w:ascii="宋体" w:hAnsi="Calibri" w:eastAsia="仿宋" w:cs="Times New Roman"/>
      <w:sz w:val="28"/>
      <w:szCs w:val="24"/>
    </w:rPr>
  </w:style>
  <w:style w:type="character" w:styleId="965" w:customStyle="1">
    <w:name w:val="标题 7 字符"/>
    <w:basedOn w:val="753"/>
    <w:uiPriority w:val="9"/>
    <w:qFormat/>
    <w:rPr>
      <w:b/>
      <w:bCs/>
      <w:sz w:val="24"/>
      <w:szCs w:val="24"/>
    </w:rPr>
  </w:style>
  <w:style w:type="paragraph" w:styleId="966" w:customStyle="1">
    <w:name w:val="标书突出内容（文字加粗）"/>
    <w:basedOn w:val="949"/>
    <w:next w:val="949"/>
    <w:link w:val="967"/>
    <w:uiPriority w:val="0"/>
    <w:qFormat/>
    <w:rPr>
      <w:b/>
    </w:rPr>
  </w:style>
  <w:style w:type="character" w:styleId="967" w:customStyle="1">
    <w:name w:val="标书突出内容（文字加粗） Char"/>
    <w:link w:val="966"/>
    <w:uiPriority w:val="0"/>
    <w:qFormat/>
    <w:rPr>
      <w:rFonts w:ascii="Times New Roman" w:hAnsi="Times New Roman"/>
      <w:b/>
      <w:szCs w:val="24"/>
      <w:lang w:bidi="en-US"/>
    </w:rPr>
  </w:style>
  <w:style w:type="character" w:styleId="968" w:customStyle="1">
    <w:name w:val="webdict"/>
    <w:basedOn w:val="753"/>
    <w:uiPriority w:val="0"/>
    <w:qFormat/>
  </w:style>
  <w:style w:type="character" w:styleId="969" w:customStyle="1">
    <w:name w:val="明显参考1"/>
    <w:uiPriority w:val="0"/>
    <w:qFormat/>
    <w:rPr>
      <w:b/>
      <w:bCs/>
      <w:smallCaps/>
      <w:color w:val="c0504d"/>
      <w:spacing w:val="5"/>
      <w:u w:val="single"/>
    </w:rPr>
  </w:style>
  <w:style w:type="paragraph" w:styleId="970" w:customStyle="1">
    <w:name w:val="图片（居中）"/>
    <w:basedOn w:val="743"/>
    <w:next w:val="949"/>
    <w:link w:val="971"/>
    <w:uiPriority w:val="0"/>
    <w:qFormat/>
    <w:pPr>
      <w:jc w:val="center"/>
    </w:pPr>
    <w:rPr>
      <w:rFonts w:ascii="宋体" w:hAnsi="宋体"/>
      <w:sz w:val="24"/>
      <w:szCs w:val="24"/>
      <w:lang w:bidi="en-US"/>
    </w:rPr>
  </w:style>
  <w:style w:type="character" w:styleId="971" w:customStyle="1">
    <w:name w:val="图片（居中） Char"/>
    <w:link w:val="970"/>
    <w:uiPriority w:val="0"/>
    <w:qFormat/>
    <w:rPr>
      <w:rFonts w:ascii="宋体" w:hAnsi="宋体"/>
      <w:sz w:val="24"/>
      <w:szCs w:val="24"/>
      <w:lang w:bidi="en-US"/>
    </w:rPr>
  </w:style>
  <w:style w:type="paragraph" w:styleId="972" w:customStyle="1">
    <w:name w:val="页眉1"/>
    <w:basedOn w:val="743"/>
    <w:link w:val="973"/>
    <w:uiPriority w:val="0"/>
    <w:qFormat/>
    <w:pPr>
      <w:jc w:val="center"/>
      <w:tabs>
        <w:tab w:val="center" w:pos="4153" w:leader="none"/>
        <w:tab w:val="right" w:pos="8306" w:leader="none"/>
      </w:tabs>
      <w:pBdr>
        <w:bottom w:val="single" w:color="auto" w:sz="6" w:space="1"/>
      </w:pBdr>
    </w:pPr>
    <w:rPr>
      <w:sz w:val="18"/>
      <w:szCs w:val="18"/>
    </w:rPr>
  </w:style>
  <w:style w:type="character" w:styleId="973" w:customStyle="1">
    <w:name w:val="页眉 Char"/>
    <w:link w:val="972"/>
    <w:uiPriority w:val="0"/>
    <w:qFormat/>
    <w:rPr>
      <w:sz w:val="18"/>
      <w:szCs w:val="18"/>
    </w:rPr>
  </w:style>
  <w:style w:type="paragraph" w:styleId="974" w:customStyle="1">
    <w:name w:val="段落内容三级列表"/>
    <w:basedOn w:val="743"/>
    <w:link w:val="975"/>
    <w:uiPriority w:val="30"/>
    <w:qFormat/>
    <w:pPr>
      <w:ind w:left="4848" w:hanging="1418"/>
      <w:jc w:val="left"/>
      <w:tabs>
        <w:tab w:val="left" w:pos="4848" w:leader="none"/>
      </w:tabs>
    </w:pPr>
    <w:rPr>
      <w:rFonts w:ascii="宋体" w:hAnsi="宋体" w:eastAsia="仿宋"/>
      <w:sz w:val="28"/>
      <w:szCs w:val="24"/>
      <w:lang w:bidi="en-US"/>
    </w:rPr>
  </w:style>
  <w:style w:type="character" w:styleId="975" w:customStyle="1">
    <w:name w:val="段落内容三级列表 Char"/>
    <w:link w:val="974"/>
    <w:uiPriority w:val="30"/>
    <w:qFormat/>
    <w:rPr>
      <w:rFonts w:ascii="宋体" w:hAnsi="宋体" w:eastAsia="仿宋"/>
      <w:sz w:val="28"/>
      <w:szCs w:val="24"/>
      <w:lang w:bidi="en-US"/>
    </w:rPr>
  </w:style>
  <w:style w:type="paragraph" w:styleId="976" w:customStyle="1">
    <w:name w:val="段落内容一级列表"/>
    <w:basedOn w:val="743"/>
    <w:link w:val="977"/>
    <w:uiPriority w:val="29"/>
    <w:qFormat/>
    <w:pPr>
      <w:ind w:left="100" w:hanging="1276"/>
      <w:jc w:val="left"/>
      <w:tabs>
        <w:tab w:val="left" w:pos="4281" w:leader="none"/>
      </w:tabs>
    </w:pPr>
    <w:rPr>
      <w:rFonts w:ascii="宋体" w:hAnsi="宋体"/>
      <w:sz w:val="24"/>
      <w:szCs w:val="24"/>
      <w:lang w:bidi="en-US"/>
    </w:rPr>
  </w:style>
  <w:style w:type="character" w:styleId="977" w:customStyle="1">
    <w:name w:val="段落内容一级列表 Char"/>
    <w:link w:val="976"/>
    <w:uiPriority w:val="29"/>
    <w:qFormat/>
    <w:rPr>
      <w:rFonts w:ascii="宋体" w:hAnsi="宋体"/>
      <w:sz w:val="24"/>
      <w:szCs w:val="24"/>
      <w:lang w:bidi="en-US"/>
    </w:rPr>
  </w:style>
  <w:style w:type="character" w:styleId="978" w:customStyle="1">
    <w:name w:val="标题 3 Char"/>
    <w:uiPriority w:val="0"/>
    <w:qFormat/>
    <w:rPr>
      <w:rFonts w:eastAsia="黑体"/>
      <w:b/>
      <w:color w:val="000000"/>
      <w:sz w:val="28"/>
      <w:szCs w:val="32"/>
    </w:rPr>
  </w:style>
  <w:style w:type="paragraph" w:styleId="979" w:customStyle="1">
    <w:name w:val="段落内容无序列表"/>
    <w:basedOn w:val="743"/>
    <w:link w:val="980"/>
    <w:uiPriority w:val="32"/>
    <w:qFormat/>
    <w:pPr>
      <w:ind w:left="250" w:hanging="720"/>
      <w:jc w:val="left"/>
      <w:widowControl/>
      <w:tabs>
        <w:tab w:val="left" w:pos="720" w:leader="none"/>
      </w:tabs>
    </w:pPr>
    <w:rPr>
      <w:rFonts w:ascii="宋体" w:hAnsi="宋体" w:eastAsia="仿宋"/>
      <w:sz w:val="24"/>
      <w:szCs w:val="24"/>
      <w:lang w:bidi="en-US"/>
    </w:rPr>
  </w:style>
  <w:style w:type="character" w:styleId="980" w:customStyle="1">
    <w:name w:val="段落内容无序列表 Char"/>
    <w:link w:val="979"/>
    <w:uiPriority w:val="32"/>
    <w:qFormat/>
    <w:rPr>
      <w:rFonts w:ascii="宋体" w:hAnsi="宋体" w:eastAsia="仿宋"/>
      <w:sz w:val="24"/>
      <w:szCs w:val="24"/>
      <w:lang w:bidi="en-US"/>
    </w:rPr>
  </w:style>
  <w:style w:type="character" w:styleId="981" w:customStyle="1">
    <w:name w:val="书籍标题1"/>
    <w:uiPriority w:val="0"/>
    <w:qFormat/>
    <w:rPr>
      <w:b/>
      <w:bCs/>
      <w:smallCaps/>
      <w:spacing w:val="5"/>
    </w:rPr>
  </w:style>
  <w:style w:type="character" w:styleId="982" w:customStyle="1">
    <w:name w:val="明显强调1"/>
    <w:uiPriority w:val="21"/>
    <w:qFormat/>
    <w:rPr>
      <w:b/>
      <w:bCs/>
      <w:i/>
      <w:iCs/>
      <w:color w:val="4f81bd"/>
    </w:rPr>
  </w:style>
  <w:style w:type="character" w:styleId="983" w:customStyle="1">
    <w:name w:val="标题 5 Char"/>
    <w:uiPriority w:val="0"/>
    <w:qFormat/>
    <w:rPr>
      <w:rFonts w:eastAsia="黑体"/>
      <w:b/>
      <w:bCs/>
      <w:sz w:val="28"/>
      <w:szCs w:val="28"/>
      <w:lang w:bidi="en-US"/>
    </w:rPr>
  </w:style>
  <w:style w:type="paragraph" w:styleId="984" w:customStyle="1">
    <w:name w:val="标题 11"/>
    <w:basedOn w:val="743"/>
    <w:next w:val="743"/>
    <w:link w:val="985"/>
    <w:uiPriority w:val="0"/>
    <w:qFormat/>
    <w:pPr>
      <w:keepLines/>
      <w:keepNext/>
      <w:pageBreakBefore/>
      <w:spacing w:before="340" w:after="330" w:line="578" w:lineRule="auto"/>
      <w:outlineLvl w:val="0"/>
    </w:pPr>
    <w:rPr>
      <w:rFonts w:eastAsia="黑体"/>
      <w:b/>
      <w:bCs/>
      <w:sz w:val="32"/>
      <w:szCs w:val="44"/>
    </w:rPr>
  </w:style>
  <w:style w:type="character" w:styleId="985" w:customStyle="1">
    <w:name w:val="标题 1 Char"/>
    <w:link w:val="984"/>
    <w:uiPriority w:val="0"/>
    <w:qFormat/>
    <w:rPr>
      <w:rFonts w:eastAsia="黑体"/>
      <w:b/>
      <w:bCs/>
      <w:sz w:val="32"/>
      <w:szCs w:val="44"/>
    </w:rPr>
  </w:style>
  <w:style w:type="paragraph" w:styleId="986" w:customStyle="1">
    <w:name w:val="正文文本1"/>
    <w:basedOn w:val="743"/>
    <w:link w:val="987"/>
    <w:uiPriority w:val="0"/>
    <w:qFormat/>
    <w:pPr>
      <w:spacing w:after="120"/>
    </w:pPr>
    <w:rPr>
      <w:rFonts w:ascii="Times New Roman" w:hAnsi="Times New Roman" w:eastAsia="仿宋"/>
      <w:sz w:val="28"/>
      <w:szCs w:val="24"/>
    </w:rPr>
  </w:style>
  <w:style w:type="character" w:styleId="987" w:customStyle="1">
    <w:name w:val="正文文本 Char"/>
    <w:link w:val="986"/>
    <w:uiPriority w:val="0"/>
    <w:qFormat/>
    <w:rPr>
      <w:rFonts w:ascii="Times New Roman" w:hAnsi="Times New Roman" w:eastAsia="仿宋"/>
      <w:sz w:val="28"/>
      <w:szCs w:val="24"/>
    </w:rPr>
  </w:style>
  <w:style w:type="paragraph" w:styleId="988" w:customStyle="1">
    <w:name w:val="页脚1"/>
    <w:basedOn w:val="743"/>
    <w:link w:val="989"/>
    <w:uiPriority w:val="0"/>
    <w:qFormat/>
    <w:pPr>
      <w:jc w:val="left"/>
      <w:tabs>
        <w:tab w:val="center" w:pos="4153" w:leader="none"/>
        <w:tab w:val="right" w:pos="8306" w:leader="none"/>
      </w:tabs>
    </w:pPr>
    <w:rPr>
      <w:rFonts w:ascii="Times New Roman" w:hAnsi="Times New Roman"/>
      <w:sz w:val="18"/>
      <w:szCs w:val="18"/>
    </w:rPr>
  </w:style>
  <w:style w:type="character" w:styleId="989" w:customStyle="1">
    <w:name w:val="页脚 Char"/>
    <w:link w:val="988"/>
    <w:uiPriority w:val="0"/>
    <w:qFormat/>
    <w:rPr>
      <w:rFonts w:ascii="Times New Roman" w:hAnsi="Times New Roman"/>
      <w:sz w:val="18"/>
      <w:szCs w:val="18"/>
    </w:rPr>
  </w:style>
  <w:style w:type="character" w:styleId="990" w:customStyle="1">
    <w:name w:val="标题 2 Char"/>
    <w:uiPriority w:val="0"/>
    <w:qFormat/>
    <w:rPr>
      <w:rFonts w:eastAsia="黑体"/>
      <w:b/>
      <w:bCs/>
      <w:color w:val="000000"/>
      <w:sz w:val="30"/>
      <w:szCs w:val="32"/>
    </w:rPr>
  </w:style>
  <w:style w:type="character" w:styleId="991" w:customStyle="1">
    <w:name w:val="不明显参考1"/>
    <w:uiPriority w:val="0"/>
    <w:qFormat/>
    <w:rPr>
      <w:smallCaps/>
      <w:color w:val="c0504d"/>
      <w:u w:val="single"/>
    </w:rPr>
  </w:style>
  <w:style w:type="character" w:styleId="992" w:customStyle="1">
    <w:name w:val="不明显强调1"/>
    <w:uiPriority w:val="0"/>
    <w:qFormat/>
    <w:rPr>
      <w:i/>
      <w:iCs/>
      <w:color w:val="4040ff"/>
    </w:rPr>
  </w:style>
  <w:style w:type="paragraph" w:styleId="993" w:customStyle="1">
    <w:name w:val="章节71"/>
    <w:basedOn w:val="745"/>
    <w:uiPriority w:val="0"/>
    <w:qFormat/>
    <w:pPr>
      <w:jc w:val="left"/>
      <w:spacing w:line="240" w:lineRule="auto"/>
      <w:widowControl/>
      <w:tabs>
        <w:tab w:val="left" w:pos="567" w:leader="none"/>
      </w:tabs>
    </w:pPr>
    <w:rPr>
      <w:rFonts w:ascii="黑体" w:hAnsi="黑体" w:eastAsia="仿宋" w:cs="黑体"/>
      <w:color w:val="000000"/>
      <w:szCs w:val="21"/>
      <w:lang w:eastAsia="en-US" w:bidi="en-US"/>
    </w:rPr>
  </w:style>
  <w:style w:type="character" w:styleId="994" w:customStyle="1">
    <w:name w:val="标题 2 字符"/>
    <w:basedOn w:val="753"/>
    <w:link w:val="745"/>
    <w:uiPriority w:val="0"/>
    <w:qFormat/>
    <w:rPr>
      <w:rFonts w:ascii="等线 Light" w:hAnsi="等线 Light" w:eastAsia="黑体" w:cs="Arial"/>
      <w:b/>
      <w:bCs/>
      <w:sz w:val="32"/>
      <w:szCs w:val="32"/>
    </w:rPr>
  </w:style>
  <w:style w:type="paragraph" w:styleId="995" w:customStyle="1">
    <w:name w:val="章节6.1"/>
    <w:basedOn w:val="745"/>
    <w:uiPriority w:val="0"/>
    <w:qFormat/>
    <w:pPr>
      <w:ind w:left="792" w:hanging="648"/>
      <w:spacing w:line="240" w:lineRule="auto"/>
      <w:widowControl/>
      <w:tabs>
        <w:tab w:val="left" w:pos="567" w:leader="none"/>
        <w:tab w:val="left" w:pos="720" w:leader="none"/>
      </w:tabs>
    </w:pPr>
    <w:rPr>
      <w:rFonts w:ascii="黑体" w:hAnsi="Calibri" w:eastAsia="仿宋" w:cs="黑体"/>
      <w:szCs w:val="21"/>
      <w:lang w:bidi="en-US"/>
    </w:rPr>
  </w:style>
  <w:style w:type="paragraph" w:styleId="996" w:customStyle="1">
    <w:name w:val="章节2-1"/>
    <w:basedOn w:val="743"/>
    <w:uiPriority w:val="0"/>
    <w:qFormat/>
    <w:pPr>
      <w:jc w:val="left"/>
    </w:pPr>
    <w:rPr>
      <w:rFonts w:ascii="黑体" w:hAnsi="Calibri" w:eastAsia="黑体" w:cs="Times New Roman"/>
      <w:sz w:val="28"/>
      <w:szCs w:val="24"/>
    </w:rPr>
  </w:style>
  <w:style w:type="paragraph" w:styleId="997" w:customStyle="1">
    <w:name w:val="附录标题"/>
    <w:basedOn w:val="744"/>
    <w:uiPriority w:val="0"/>
    <w:qFormat/>
    <w:pPr>
      <w:spacing w:line="240" w:lineRule="auto"/>
      <w:widowControl/>
      <w:tabs>
        <w:tab w:val="clear" w:pos="879" w:leader="none"/>
      </w:tabs>
    </w:pPr>
    <w:rPr>
      <w:rFonts w:ascii="黑体" w:hAnsi="宋体" w:eastAsia="仿宋" w:cs="黑体"/>
      <w:spacing w:val="0"/>
      <w:sz w:val="36"/>
      <w:szCs w:val="21"/>
      <w:lang w:eastAsia="en-US" w:bidi="en-US"/>
    </w:rPr>
  </w:style>
  <w:style w:type="character" w:styleId="998" w:customStyle="1">
    <w:name w:val="标题 1 字符"/>
    <w:basedOn w:val="753"/>
    <w:link w:val="744"/>
    <w:uiPriority w:val="9"/>
    <w:qFormat/>
    <w:rPr>
      <w:rFonts w:ascii="Times New Roman" w:hAnsi="Times New Roman" w:eastAsia="黑体"/>
      <w:b/>
      <w:bCs/>
      <w:spacing w:val="20"/>
      <w:sz w:val="48"/>
      <w:szCs w:val="44"/>
    </w:rPr>
  </w:style>
  <w:style w:type="character" w:styleId="999" w:customStyle="1">
    <w:name w:val="标题 字符"/>
    <w:basedOn w:val="753"/>
    <w:uiPriority w:val="10"/>
    <w:qFormat/>
    <w:rPr>
      <w:rFonts w:ascii="等线 Light" w:hAnsi="等线 Light" w:eastAsia="黑体" w:cs="Arial"/>
      <w:b/>
      <w:bCs/>
      <w:sz w:val="32"/>
      <w:szCs w:val="32"/>
    </w:rPr>
  </w:style>
  <w:style w:type="paragraph" w:styleId="1000" w:customStyle="1">
    <w:name w:val="术语"/>
    <w:basedOn w:val="743"/>
    <w:uiPriority w:val="0"/>
    <w:qFormat/>
    <w:pPr>
      <w:ind w:firstLine="200"/>
      <w:jc w:val="left"/>
    </w:pPr>
    <w:rPr>
      <w:rFonts w:ascii="黑体" w:hAnsi="Calibri" w:eastAsia="黑体" w:cs="Times New Roman"/>
      <w:sz w:val="28"/>
      <w:szCs w:val="24"/>
    </w:rPr>
  </w:style>
  <w:style w:type="paragraph" w:styleId="1001" w:customStyle="1">
    <w:name w:val="章节5.7.1"/>
    <w:basedOn w:val="746"/>
    <w:uiPriority w:val="0"/>
    <w:qFormat/>
    <w:pPr>
      <w:ind w:left="1680" w:hanging="420"/>
      <w:jc w:val="left"/>
      <w:spacing w:line="240" w:lineRule="auto"/>
      <w:widowControl/>
    </w:pPr>
    <w:rPr>
      <w:rFonts w:ascii="黑体" w:hAnsi="黑体" w:eastAsia="仿宋" w:cs="黑体"/>
      <w:color w:val="000000"/>
      <w:sz w:val="30"/>
      <w:szCs w:val="21"/>
      <w:lang w:eastAsia="en-US" w:bidi="en-US"/>
    </w:rPr>
  </w:style>
  <w:style w:type="character" w:styleId="1002" w:customStyle="1">
    <w:name w:val="标题 3 字符"/>
    <w:basedOn w:val="753"/>
    <w:link w:val="746"/>
    <w:uiPriority w:val="0"/>
    <w:qFormat/>
    <w:rPr>
      <w:b/>
      <w:bCs/>
      <w:sz w:val="32"/>
      <w:szCs w:val="32"/>
    </w:rPr>
  </w:style>
  <w:style w:type="paragraph" w:styleId="1003" w:customStyle="1">
    <w:name w:val="章节2-3"/>
    <w:basedOn w:val="996"/>
    <w:uiPriority w:val="0"/>
    <w:qFormat/>
    <w:pPr>
      <w:ind w:left="567" w:hanging="567"/>
    </w:pPr>
  </w:style>
  <w:style w:type="paragraph" w:styleId="1004" w:customStyle="1">
    <w:name w:val="章节3"/>
    <w:basedOn w:val="746"/>
    <w:uiPriority w:val="0"/>
    <w:qFormat/>
    <w:pPr>
      <w:ind w:left="709" w:hanging="709"/>
      <w:jc w:val="left"/>
      <w:spacing w:line="240" w:lineRule="auto"/>
      <w:widowControl/>
      <w:tabs>
        <w:tab w:val="left" w:pos="57" w:leader="none"/>
      </w:tabs>
    </w:pPr>
    <w:rPr>
      <w:rFonts w:ascii="黑体" w:hAnsi="Calibri" w:eastAsia="仿宋" w:cs="黑体"/>
      <w:sz w:val="30"/>
      <w:szCs w:val="21"/>
      <w:lang w:bidi="en-US"/>
    </w:rPr>
  </w:style>
  <w:style w:type="paragraph" w:styleId="1005" w:customStyle="1">
    <w:name w:val="章节841"/>
    <w:basedOn w:val="746"/>
    <w:uiPriority w:val="0"/>
    <w:qFormat/>
    <w:pPr>
      <w:ind w:left="1080" w:hanging="1080"/>
      <w:jc w:val="left"/>
      <w:spacing w:line="240" w:lineRule="auto"/>
      <w:widowControl/>
    </w:pPr>
    <w:rPr>
      <w:rFonts w:ascii="黑体" w:hAnsi="黑体" w:eastAsia="仿宋" w:cs="黑体"/>
      <w:color w:val="000000"/>
      <w:sz w:val="30"/>
      <w:szCs w:val="21"/>
      <w:lang w:eastAsia="en-US" w:bidi="en-US"/>
    </w:rPr>
  </w:style>
  <w:style w:type="paragraph" w:styleId="1006" w:customStyle="1">
    <w:name w:val="Char"/>
    <w:basedOn w:val="743"/>
    <w:uiPriority w:val="0"/>
    <w:qFormat/>
    <w:pPr>
      <w:ind w:firstLine="200"/>
      <w:jc w:val="left"/>
    </w:pPr>
    <w:rPr>
      <w:rFonts w:ascii="Calibri" w:hAnsi="Calibri" w:eastAsia="仿宋" w:cs="Times New Roman"/>
      <w:sz w:val="28"/>
      <w:szCs w:val="24"/>
    </w:rPr>
  </w:style>
  <w:style w:type="paragraph" w:styleId="1007" w:customStyle="1">
    <w:name w:val="章节3-5"/>
    <w:basedOn w:val="1004"/>
    <w:uiPriority w:val="0"/>
    <w:qFormat/>
    <w:pPr>
      <w:ind w:left="0" w:firstLine="0"/>
      <w:spacing w:before="312" w:after="312"/>
    </w:pPr>
  </w:style>
  <w:style w:type="paragraph" w:styleId="1008" w:customStyle="1">
    <w:name w:val="章节6.1.1"/>
    <w:basedOn w:val="746"/>
    <w:uiPriority w:val="0"/>
    <w:qFormat/>
    <w:pPr>
      <w:ind w:left="1794" w:hanging="1368"/>
      <w:spacing w:line="240" w:lineRule="auto"/>
      <w:widowControl/>
      <w:tabs>
        <w:tab w:val="left" w:pos="786" w:leader="none"/>
      </w:tabs>
    </w:pPr>
    <w:rPr>
      <w:rFonts w:ascii="黑体" w:hAnsi="Calibri" w:eastAsia="仿宋" w:cs="黑体"/>
      <w:sz w:val="30"/>
      <w:szCs w:val="21"/>
      <w:lang w:bidi="en-US"/>
    </w:rPr>
  </w:style>
  <w:style w:type="paragraph" w:styleId="1009" w:customStyle="1">
    <w:name w:val="数字编号列项（二级）"/>
    <w:uiPriority w:val="0"/>
    <w:qFormat/>
    <w:pPr>
      <w:ind w:left="1259" w:hanging="420"/>
      <w:jc w:val="both"/>
      <w:spacing w:after="200" w:line="276" w:lineRule="auto"/>
      <w:tabs>
        <w:tab w:val="left" w:pos="1259" w:leader="none"/>
      </w:tabs>
    </w:pPr>
    <w:rPr>
      <w:rFonts w:ascii="宋体" w:hAnsi="Calibri" w:eastAsia="宋体" w:cs="Times New Roman"/>
      <w:sz w:val="21"/>
      <w:szCs w:val="22"/>
      <w:lang w:val="en-US" w:eastAsia="zh-CN" w:bidi="ar-SA"/>
    </w:rPr>
  </w:style>
  <w:style w:type="paragraph" w:styleId="1010" w:customStyle="1">
    <w:name w:val="正文标题名称"/>
    <w:basedOn w:val="743"/>
    <w:uiPriority w:val="0"/>
    <w:qFormat/>
    <w:pPr>
      <w:ind w:firstLine="200"/>
      <w:jc w:val="center"/>
      <w:spacing w:before="640" w:after="560"/>
    </w:pPr>
    <w:rPr>
      <w:rFonts w:ascii="黑体" w:hAnsi="华文中宋" w:eastAsia="仿宋" w:cs="Times New Roman"/>
      <w:b/>
      <w:sz w:val="44"/>
      <w:szCs w:val="32"/>
    </w:rPr>
  </w:style>
  <w:style w:type="paragraph" w:styleId="1011" w:customStyle="1">
    <w:name w:val="引言内容"/>
    <w:basedOn w:val="743"/>
    <w:uiPriority w:val="0"/>
    <w:qFormat/>
    <w:pPr>
      <w:ind w:firstLine="454"/>
      <w:jc w:val="left"/>
    </w:pPr>
    <w:rPr>
      <w:rFonts w:ascii="Calibri" w:hAnsi="Calibri" w:eastAsia="仿宋" w:cs="Times New Roman"/>
      <w:sz w:val="28"/>
      <w:szCs w:val="21"/>
    </w:rPr>
  </w:style>
  <w:style w:type="paragraph" w:styleId="1012" w:customStyle="1">
    <w:name w:val="附录1"/>
    <w:basedOn w:val="744"/>
    <w:next w:val="743"/>
    <w:uiPriority w:val="0"/>
    <w:qFormat/>
    <w:pPr>
      <w:ind w:left="1140" w:hanging="720"/>
      <w:jc w:val="left"/>
      <w:spacing w:line="240" w:lineRule="auto"/>
      <w:widowControl/>
      <w:tabs>
        <w:tab w:val="clear" w:pos="879" w:leader="none"/>
      </w:tabs>
    </w:pPr>
    <w:rPr>
      <w:rFonts w:ascii="黑体" w:hAnsi="黑体" w:eastAsia="仿宋" w:cs="黑体"/>
      <w:spacing w:val="0"/>
      <w:sz w:val="36"/>
      <w:szCs w:val="21"/>
      <w:lang w:bidi="en-US"/>
    </w:rPr>
  </w:style>
  <w:style w:type="paragraph" w:styleId="1013" w:customStyle="1">
    <w:name w:val="一致性程度标识"/>
    <w:basedOn w:val="743"/>
    <w:uiPriority w:val="0"/>
    <w:qFormat/>
    <w:pPr>
      <w:ind w:firstLine="200"/>
      <w:jc w:val="center"/>
    </w:pPr>
    <w:rPr>
      <w:rFonts w:ascii="宋体" w:hAnsi="宋体" w:cs="Times New Roman"/>
      <w:sz w:val="28"/>
      <w:szCs w:val="28"/>
    </w:rPr>
  </w:style>
  <w:style w:type="paragraph" w:styleId="1014" w:customStyle="1">
    <w:name w:val="终结线"/>
    <w:basedOn w:val="743"/>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1015" w:customStyle="1">
    <w:name w:val="章节3-5-3"/>
    <w:basedOn w:val="1007"/>
    <w:uiPriority w:val="0"/>
    <w:qFormat/>
    <w:pPr>
      <w:ind w:left="1260" w:hanging="420"/>
    </w:pPr>
  </w:style>
  <w:style w:type="paragraph" w:styleId="1016" w:customStyle="1">
    <w:name w:val="TOC 标题11"/>
    <w:basedOn w:val="984"/>
    <w:next w:val="743"/>
    <w:uiPriority w:val="0"/>
    <w:qFormat/>
    <w:pPr>
      <w:jc w:val="left"/>
      <w:spacing w:before="480" w:after="0" w:line="276" w:lineRule="auto"/>
      <w:widowControl/>
      <w:outlineLvl w:val="9"/>
    </w:pPr>
    <w:rPr>
      <w:rFonts w:ascii="Cambria" w:hAnsi="Cambria"/>
      <w:color w:val="365f91"/>
      <w:sz w:val="28"/>
      <w:szCs w:val="28"/>
    </w:rPr>
  </w:style>
  <w:style w:type="paragraph" w:styleId="1017" w:customStyle="1">
    <w:name w:val="字母编号列项（一级）"/>
    <w:uiPriority w:val="0"/>
    <w:qFormat/>
    <w:pPr>
      <w:ind w:left="780" w:hanging="360"/>
      <w:jc w:val="both"/>
      <w:spacing w:after="200" w:line="276" w:lineRule="auto"/>
      <w:tabs>
        <w:tab w:val="left" w:pos="839" w:leader="none"/>
      </w:tabs>
    </w:pPr>
    <w:rPr>
      <w:rFonts w:ascii="宋体" w:hAnsi="Calibri" w:eastAsia="宋体" w:cs="Times New Roman"/>
      <w:sz w:val="21"/>
      <w:szCs w:val="22"/>
      <w:lang w:val="en-US" w:eastAsia="zh-CN" w:bidi="ar-SA"/>
    </w:rPr>
  </w:style>
  <w:style w:type="paragraph" w:styleId="1018" w:customStyle="1">
    <w:name w:val="章节2"/>
    <w:basedOn w:val="1019"/>
    <w:uiPriority w:val="0"/>
    <w:qFormat/>
    <w:pPr>
      <w:ind w:left="0" w:firstLine="0"/>
      <w:tabs>
        <w:tab w:val="left" w:pos="0" w:leader="none"/>
      </w:tabs>
    </w:pPr>
    <w:rPr>
      <w:lang w:val="zh-CN"/>
    </w:rPr>
  </w:style>
  <w:style w:type="paragraph" w:styleId="1019" w:customStyle="1">
    <w:name w:val="章节1"/>
    <w:basedOn w:val="744"/>
    <w:uiPriority w:val="0"/>
    <w:qFormat/>
    <w:pPr>
      <w:ind w:left="425" w:hanging="425"/>
      <w:jc w:val="left"/>
      <w:spacing w:line="240" w:lineRule="auto"/>
      <w:widowControl/>
      <w:tabs>
        <w:tab w:val="clear" w:pos="879" w:leader="none"/>
      </w:tabs>
    </w:pPr>
    <w:rPr>
      <w:rFonts w:ascii="黑体" w:hAnsi="Calibri" w:eastAsia="仿宋" w:cs="黑体"/>
      <w:spacing w:val="0"/>
      <w:sz w:val="36"/>
      <w:szCs w:val="21"/>
      <w:lang w:eastAsia="en-US" w:bidi="en-US"/>
    </w:rPr>
  </w:style>
  <w:style w:type="paragraph" w:styleId="1020" w:customStyle="1">
    <w:name w:val="Char Char3 Char Char Char Char1"/>
    <w:basedOn w:val="743"/>
    <w:uiPriority w:val="0"/>
    <w:qFormat/>
    <w:pPr>
      <w:jc w:val="left"/>
      <w:spacing w:after="160" w:line="240" w:lineRule="exact"/>
      <w:widowControl/>
    </w:pPr>
    <w:rPr>
      <w:rFonts w:ascii="Verdana" w:hAnsi="Verdana" w:eastAsia="仿宋" w:cs="Times New Roman"/>
      <w:sz w:val="20"/>
      <w:szCs w:val="20"/>
      <w:lang w:eastAsia="en-US"/>
    </w:rPr>
  </w:style>
  <w:style w:type="paragraph" w:styleId="1021" w:customStyle="1">
    <w:name w:val="_正文"/>
    <w:basedOn w:val="743"/>
    <w:uiPriority w:val="0"/>
    <w:qFormat/>
    <w:pPr>
      <w:ind w:firstLine="480"/>
      <w:jc w:val="left"/>
    </w:pPr>
    <w:rPr>
      <w:rFonts w:ascii="Calibri" w:hAnsi="Calibri" w:eastAsia="仿宋" w:cs="Times New Roman"/>
      <w:sz w:val="28"/>
      <w:szCs w:val="24"/>
    </w:rPr>
  </w:style>
  <w:style w:type="paragraph" w:styleId="1022" w:customStyle="1">
    <w:name w:val="章节5.8.1"/>
    <w:basedOn w:val="1007"/>
    <w:uiPriority w:val="0"/>
    <w:qFormat/>
    <w:pPr>
      <w:jc w:val="both"/>
    </w:pPr>
    <w:rPr>
      <w:color w:val="000000"/>
    </w:rPr>
  </w:style>
  <w:style w:type="paragraph" w:styleId="1023" w:customStyle="1">
    <w:name w:val="附录c21"/>
    <w:basedOn w:val="746"/>
    <w:uiPriority w:val="0"/>
    <w:qFormat/>
    <w:pPr>
      <w:ind w:left="1260" w:hanging="420"/>
      <w:jc w:val="left"/>
      <w:spacing w:line="240" w:lineRule="auto"/>
      <w:widowControl/>
    </w:pPr>
    <w:rPr>
      <w:rFonts w:ascii="黑体" w:hAnsi="黑体" w:eastAsia="仿宋" w:cs="黑体"/>
      <w:sz w:val="30"/>
      <w:szCs w:val="21"/>
      <w:lang w:eastAsia="en-US" w:bidi="en-US"/>
    </w:rPr>
  </w:style>
  <w:style w:type="paragraph" w:styleId="1024" w:customStyle="1">
    <w:name w:val="章节7.1"/>
    <w:basedOn w:val="995"/>
    <w:uiPriority w:val="0"/>
    <w:qFormat/>
  </w:style>
  <w:style w:type="paragraph" w:styleId="1025" w:customStyle="1">
    <w:name w:val="附录3"/>
    <w:basedOn w:val="746"/>
    <w:next w:val="743"/>
    <w:uiPriority w:val="0"/>
    <w:qFormat/>
    <w:pPr>
      <w:ind w:left="720" w:hanging="720"/>
      <w:jc w:val="left"/>
      <w:spacing w:line="240" w:lineRule="auto"/>
      <w:widowControl/>
      <w:tabs>
        <w:tab w:val="left" w:pos="709" w:leader="none"/>
      </w:tabs>
    </w:pPr>
    <w:rPr>
      <w:rFonts w:ascii="黑体" w:hAnsi="黑体" w:eastAsia="仿宋" w:cs="黑体"/>
      <w:sz w:val="30"/>
      <w:szCs w:val="21"/>
      <w:lang w:eastAsia="en-US" w:bidi="en-US"/>
    </w:rPr>
  </w:style>
  <w:style w:type="paragraph" w:styleId="1026" w:customStyle="1">
    <w:name w:val="发布部门"/>
    <w:basedOn w:val="743"/>
    <w:uiPriority w:val="0"/>
    <w:qFormat/>
    <w:pPr>
      <w:ind w:firstLine="200"/>
      <w:jc w:val="center"/>
    </w:pPr>
    <w:rPr>
      <w:rFonts w:ascii="华文中宋" w:hAnsi="华文中宋" w:eastAsia="华文中宋" w:cs="Times New Roman"/>
      <w:b/>
      <w:sz w:val="32"/>
      <w:szCs w:val="32"/>
    </w:rPr>
  </w:style>
  <w:style w:type="paragraph" w:styleId="1027" w:customStyle="1">
    <w:name w:val="附录表标题"/>
    <w:basedOn w:val="743"/>
    <w:next w:val="947"/>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1028" w:customStyle="1">
    <w:name w:val="三级条标题"/>
    <w:basedOn w:val="743"/>
    <w:next w:val="947"/>
    <w:uiPriority w:val="0"/>
    <w:qFormat/>
    <w:pPr>
      <w:jc w:val="left"/>
      <w:spacing w:line="276" w:lineRule="auto"/>
      <w:widowControl/>
      <w:outlineLvl w:val="4"/>
    </w:pPr>
    <w:rPr>
      <w:rFonts w:ascii="黑体" w:hAnsi="Calibri" w:eastAsia="黑体" w:cs="Times New Roman"/>
    </w:rPr>
  </w:style>
  <w:style w:type="paragraph" w:styleId="1029" w:customStyle="1">
    <w:name w:val="样式1"/>
    <w:basedOn w:val="747"/>
    <w:link w:val="1030"/>
    <w:uiPriority w:val="0"/>
    <w:qFormat/>
    <w:pPr>
      <w:ind w:left="2945" w:hanging="1668"/>
      <w:tabs>
        <w:tab w:val="left" w:pos="2141" w:leader="none"/>
      </w:tabs>
    </w:pPr>
    <w:rPr>
      <w:rFonts w:ascii="Arial" w:hAnsi="Arial" w:eastAsia="仿宋" w:cs="Times New Roman"/>
    </w:rPr>
  </w:style>
  <w:style w:type="character" w:styleId="1030" w:customStyle="1">
    <w:name w:val="样式1 Char Char"/>
    <w:link w:val="1029"/>
    <w:uiPriority w:val="0"/>
    <w:qFormat/>
    <w:rPr>
      <w:rFonts w:ascii="Arial" w:hAnsi="Arial" w:eastAsia="仿宋" w:cs="Times New Roman"/>
      <w:b/>
      <w:bCs/>
      <w:sz w:val="28"/>
      <w:szCs w:val="28"/>
    </w:rPr>
  </w:style>
  <w:style w:type="character" w:styleId="1031" w:customStyle="1">
    <w:name w:val="标题 4 字符"/>
    <w:basedOn w:val="753"/>
    <w:link w:val="747"/>
    <w:uiPriority w:val="0"/>
    <w:qFormat/>
    <w:rPr>
      <w:rFonts w:ascii="等线 Light" w:hAnsi="等线 Light" w:eastAsia="黑体" w:cs="Arial"/>
      <w:b/>
      <w:bCs/>
      <w:sz w:val="28"/>
      <w:szCs w:val="28"/>
    </w:rPr>
  </w:style>
  <w:style w:type="paragraph" w:styleId="1032" w:customStyle="1">
    <w:name w:val="2"/>
    <w:next w:val="743"/>
    <w:uiPriority w:val="0"/>
    <w:qFormat/>
    <w:pPr>
      <w:ind w:firstLine="200"/>
      <w:widowControl w:val="off"/>
    </w:pPr>
    <w:rPr>
      <w:rFonts w:ascii="Calibri" w:hAnsi="Calibri" w:eastAsia="仿宋" w:cs="Times New Roman"/>
      <w:sz w:val="28"/>
      <w:szCs w:val="24"/>
      <w:lang w:val="en-US" w:eastAsia="zh-CN" w:bidi="ar-SA"/>
    </w:rPr>
  </w:style>
  <w:style w:type="paragraph" w:styleId="1033" w:customStyle="1">
    <w:name w:val="附录c"/>
    <w:basedOn w:val="745"/>
    <w:uiPriority w:val="0"/>
    <w:qFormat/>
    <w:pPr>
      <w:ind w:left="576" w:hanging="576"/>
      <w:spacing w:line="240" w:lineRule="auto"/>
      <w:widowControl/>
      <w:tabs>
        <w:tab w:val="left" w:pos="567" w:leader="none"/>
      </w:tabs>
    </w:pPr>
    <w:rPr>
      <w:rFonts w:ascii="黑体" w:hAnsi="Calibri" w:eastAsia="仿宋" w:cs="黑体"/>
      <w:szCs w:val="21"/>
      <w:lang w:bidi="en-US"/>
    </w:rPr>
  </w:style>
  <w:style w:type="paragraph" w:styleId="1034" w:customStyle="1">
    <w:name w:val="列项——（一级）"/>
    <w:uiPriority w:val="0"/>
    <w:qFormat/>
    <w:pPr>
      <w:ind w:left="833" w:hanging="408"/>
      <w:jc w:val="both"/>
      <w:spacing w:after="200" w:line="276" w:lineRule="auto"/>
      <w:widowControl w:val="off"/>
    </w:pPr>
    <w:rPr>
      <w:rFonts w:ascii="宋体" w:hAnsi="Calibri" w:eastAsia="宋体" w:cs="Times New Roman"/>
      <w:sz w:val="21"/>
      <w:szCs w:val="22"/>
      <w:lang w:val="en-US" w:eastAsia="zh-CN" w:bidi="ar-SA"/>
    </w:rPr>
  </w:style>
  <w:style w:type="paragraph" w:styleId="1035" w:customStyle="1">
    <w:name w:val="章节7.1.1"/>
    <w:basedOn w:val="746"/>
    <w:uiPriority w:val="0"/>
    <w:qFormat/>
    <w:pPr>
      <w:ind w:left="1430" w:hanging="720"/>
      <w:spacing w:line="240" w:lineRule="auto"/>
      <w:widowControl/>
    </w:pPr>
    <w:rPr>
      <w:rFonts w:ascii="黑体" w:hAnsi="黑体" w:eastAsia="仿宋" w:cs="黑体"/>
      <w:color w:val="000000"/>
      <w:sz w:val="30"/>
      <w:szCs w:val="21"/>
      <w:lang w:bidi="en-US"/>
    </w:rPr>
  </w:style>
  <w:style w:type="paragraph" w:styleId="1036" w:customStyle="1">
    <w:name w:val="章节821"/>
    <w:basedOn w:val="746"/>
    <w:uiPriority w:val="0"/>
    <w:qFormat/>
    <w:pPr>
      <w:ind w:left="1740" w:hanging="420"/>
      <w:jc w:val="left"/>
      <w:spacing w:line="240" w:lineRule="auto"/>
      <w:widowControl/>
    </w:pPr>
    <w:rPr>
      <w:rFonts w:ascii="黑体" w:hAnsi="黑体" w:eastAsia="仿宋" w:cs="黑体"/>
      <w:color w:val="000000"/>
      <w:sz w:val="30"/>
      <w:szCs w:val="21"/>
      <w:lang w:bidi="en-US"/>
    </w:rPr>
  </w:style>
  <w:style w:type="paragraph" w:styleId="1037" w:customStyle="1">
    <w:name w:val="章节8631"/>
    <w:basedOn w:val="747"/>
    <w:uiPriority w:val="0"/>
    <w:qFormat/>
    <w:pPr>
      <w:ind w:left="1080" w:hanging="1080"/>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1038" w:customStyle="1">
    <w:name w:val="章节8.1"/>
    <w:basedOn w:val="745"/>
    <w:uiPriority w:val="0"/>
    <w:qFormat/>
    <w:pPr>
      <w:ind w:left="840" w:hanging="84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039" w:customStyle="1">
    <w:name w:val="附录2"/>
    <w:basedOn w:val="745"/>
    <w:next w:val="743"/>
    <w:uiPriority w:val="0"/>
    <w:qFormat/>
    <w:pPr>
      <w:ind w:left="1260" w:hanging="420"/>
      <w:spacing w:line="240" w:lineRule="auto"/>
      <w:widowControl/>
      <w:tabs>
        <w:tab w:val="left" w:pos="567" w:leader="none"/>
      </w:tabs>
    </w:pPr>
    <w:rPr>
      <w:rFonts w:ascii="黑体" w:hAnsi="宋体" w:eastAsia="仿宋" w:cs="黑体"/>
      <w:szCs w:val="21"/>
      <w:lang w:bidi="en-US"/>
    </w:rPr>
  </w:style>
  <w:style w:type="paragraph" w:styleId="1040" w:customStyle="1">
    <w:name w:val="条款节部分"/>
    <w:basedOn w:val="743"/>
    <w:uiPriority w:val="0"/>
    <w:qFormat/>
    <w:pPr>
      <w:ind w:left="2417" w:hanging="432"/>
      <w:tabs>
        <w:tab w:val="left" w:pos="2850" w:leader="none"/>
      </w:tabs>
    </w:pPr>
    <w:rPr>
      <w:rFonts w:ascii="Calibri" w:hAnsi="Calibri" w:eastAsia="仿宋_GB2312" w:cs="Times New Roman"/>
      <w:sz w:val="32"/>
      <w:szCs w:val="32"/>
    </w:rPr>
  </w:style>
  <w:style w:type="paragraph" w:styleId="1041" w:customStyle="1">
    <w:name w:val="章节8621"/>
    <w:basedOn w:val="747"/>
    <w:uiPriority w:val="0"/>
    <w:qFormat/>
    <w:pPr>
      <w:ind w:left="864" w:hanging="864"/>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1042" w:customStyle="1">
    <w:name w:val="章节831"/>
    <w:basedOn w:val="746"/>
    <w:uiPriority w:val="0"/>
    <w:qFormat/>
    <w:pPr>
      <w:ind w:left="1430" w:hanging="720"/>
      <w:jc w:val="left"/>
      <w:spacing w:line="240" w:lineRule="auto"/>
      <w:widowControl/>
    </w:pPr>
    <w:rPr>
      <w:rFonts w:ascii="黑体" w:hAnsi="黑体" w:eastAsia="仿宋" w:cs="黑体"/>
      <w:color w:val="000000"/>
      <w:sz w:val="30"/>
      <w:szCs w:val="21"/>
      <w:lang w:bidi="en-US"/>
    </w:rPr>
  </w:style>
  <w:style w:type="paragraph" w:styleId="1043" w:customStyle="1">
    <w:name w:val="章节2-5"/>
    <w:basedOn w:val="996"/>
    <w:uiPriority w:val="0"/>
    <w:qFormat/>
    <w:pPr>
      <w:ind w:left="576" w:hanging="576"/>
      <w:tabs>
        <w:tab w:val="left" w:pos="567" w:leader="none"/>
      </w:tabs>
    </w:pPr>
  </w:style>
  <w:style w:type="paragraph" w:styleId="1044" w:customStyle="1">
    <w:name w:val="附录4"/>
    <w:basedOn w:val="1025"/>
    <w:uiPriority w:val="0"/>
    <w:qFormat/>
    <w:pPr>
      <w:ind w:left="2100" w:hanging="420"/>
      <w:outlineLvl w:val="3"/>
    </w:pPr>
  </w:style>
  <w:style w:type="paragraph" w:styleId="1045" w:customStyle="1">
    <w:name w:val="章节8.1.1"/>
    <w:basedOn w:val="746"/>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1046" w:customStyle="1">
    <w:name w:val="附录3新"/>
    <w:basedOn w:val="1025"/>
    <w:next w:val="743"/>
    <w:uiPriority w:val="0"/>
    <w:qFormat/>
    <w:pPr>
      <w:ind w:left="1680" w:hanging="420"/>
      <w:spacing w:before="50" w:after="50"/>
    </w:pPr>
  </w:style>
  <w:style w:type="paragraph" w:styleId="1047" w:customStyle="1">
    <w:name w:val="章节861"/>
    <w:basedOn w:val="746"/>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1048" w:customStyle="1">
    <w:name w:val="表题"/>
    <w:basedOn w:val="743"/>
    <w:uiPriority w:val="0"/>
    <w:qFormat/>
    <w:pPr>
      <w:jc w:val="center"/>
    </w:pPr>
    <w:rPr>
      <w:rFonts w:ascii="黑体" w:hAnsi="Calibri" w:eastAsia="仿宋" w:cs="Times New Roman"/>
      <w:b/>
      <w:sz w:val="28"/>
      <w:szCs w:val="24"/>
    </w:rPr>
  </w:style>
  <w:style w:type="paragraph" w:styleId="1049" w:customStyle="1">
    <w:name w:val="章节731"/>
    <w:basedOn w:val="1035"/>
    <w:uiPriority w:val="0"/>
    <w:qFormat/>
  </w:style>
  <w:style w:type="paragraph" w:styleId="1050" w:customStyle="1">
    <w:name w:val="章节5.6.1"/>
    <w:basedOn w:val="1015"/>
    <w:uiPriority w:val="0"/>
    <w:qFormat/>
    <w:pPr>
      <w:ind w:left="840"/>
    </w:pPr>
  </w:style>
  <w:style w:type="paragraph" w:styleId="1051" w:customStyle="1">
    <w:name w:val="章节5.9.1"/>
    <w:basedOn w:val="746"/>
    <w:uiPriority w:val="0"/>
    <w:qFormat/>
    <w:pPr>
      <w:ind w:left="1794" w:hanging="1368"/>
      <w:spacing w:line="240" w:lineRule="auto"/>
      <w:widowControl/>
      <w:tabs>
        <w:tab w:val="left" w:pos="786" w:leader="none"/>
      </w:tabs>
    </w:pPr>
    <w:rPr>
      <w:rFonts w:ascii="黑体" w:hAnsi="Calibri" w:eastAsia="仿宋" w:cs="黑体"/>
      <w:color w:val="000000"/>
      <w:sz w:val="30"/>
      <w:szCs w:val="21"/>
      <w:lang w:bidi="en-US"/>
    </w:rPr>
  </w:style>
  <w:style w:type="paragraph" w:styleId="1052" w:customStyle="1">
    <w:name w:val="Table Text"/>
    <w:basedOn w:val="743"/>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1053" w:customStyle="1">
    <w:name w:val="标准名称"/>
    <w:basedOn w:val="743"/>
    <w:uiPriority w:val="0"/>
    <w:qFormat/>
    <w:pPr>
      <w:ind w:firstLine="200"/>
      <w:jc w:val="center"/>
    </w:pPr>
    <w:rPr>
      <w:rFonts w:ascii="黑体" w:hAnsi="华文中宋" w:eastAsia="黑体" w:cs="Times New Roman"/>
      <w:sz w:val="52"/>
      <w:szCs w:val="52"/>
    </w:rPr>
  </w:style>
  <w:style w:type="paragraph" w:styleId="1054" w:customStyle="1">
    <w:name w:val="章节5.1"/>
    <w:basedOn w:val="745"/>
    <w:uiPriority w:val="0"/>
    <w:qFormat/>
    <w:pPr>
      <w:ind w:left="1260" w:hanging="42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055" w:customStyle="1">
    <w:name w:val="中文标准正文"/>
    <w:basedOn w:val="743"/>
    <w:uiPriority w:val="0"/>
    <w:qFormat/>
    <w:pPr>
      <w:ind w:firstLine="200"/>
      <w:jc w:val="left"/>
      <w:spacing w:line="360" w:lineRule="auto"/>
    </w:pPr>
    <w:rPr>
      <w:rFonts w:ascii="Times New Roman" w:hAnsi="Times New Roman" w:cs="Times New Roman"/>
      <w:sz w:val="28"/>
      <w:szCs w:val="21"/>
    </w:rPr>
  </w:style>
  <w:style w:type="paragraph" w:styleId="1056" w:customStyle="1">
    <w:name w:val="msolistparagraph"/>
    <w:basedOn w:val="743"/>
    <w:uiPriority w:val="0"/>
    <w:qFormat/>
    <w:pPr>
      <w:ind w:firstLine="200"/>
    </w:pPr>
    <w:rPr>
      <w:rFonts w:ascii="Calibri" w:hAnsi="Calibri" w:cs="Times New Roman"/>
    </w:rPr>
  </w:style>
  <w:style w:type="paragraph" w:styleId="1057" w:customStyle="1">
    <w:name w:val="正文文本缩进1"/>
    <w:basedOn w:val="743"/>
    <w:link w:val="1058"/>
    <w:uiPriority w:val="0"/>
    <w:qFormat/>
    <w:pPr>
      <w:ind w:left="420" w:firstLine="420"/>
      <w:spacing w:line="240" w:lineRule="atLeast"/>
    </w:pPr>
    <w:rPr>
      <w:rFonts w:ascii="Times New Roman" w:hAnsi="Times New Roman" w:eastAsia="楷体_GB2312" w:cs="Times New Roman"/>
      <w:sz w:val="24"/>
      <w:szCs w:val="24"/>
    </w:rPr>
  </w:style>
  <w:style w:type="character" w:styleId="1058" w:customStyle="1">
    <w:name w:val="正文文本缩进 Char1"/>
    <w:link w:val="1057"/>
    <w:uiPriority w:val="0"/>
    <w:qFormat/>
    <w:rPr>
      <w:rFonts w:ascii="Times New Roman" w:hAnsi="Times New Roman" w:eastAsia="楷体_GB2312" w:cs="Times New Roman"/>
      <w:sz w:val="24"/>
      <w:szCs w:val="24"/>
    </w:rPr>
  </w:style>
  <w:style w:type="paragraph" w:styleId="1059" w:customStyle="1">
    <w:name w:val="样式 宋体 小四 行距: 1.5 倍行距 首行缩进:  2 字符"/>
    <w:basedOn w:val="743"/>
    <w:uiPriority w:val="0"/>
    <w:qFormat/>
    <w:pPr>
      <w:ind w:firstLine="480"/>
      <w:spacing w:line="360" w:lineRule="auto"/>
    </w:pPr>
    <w:rPr>
      <w:rFonts w:ascii="宋体" w:hAnsi="宋体" w:cs="宋体"/>
      <w:sz w:val="24"/>
      <w:szCs w:val="20"/>
    </w:rPr>
  </w:style>
  <w:style w:type="paragraph" w:styleId="1060" w:customStyle="1">
    <w:name w:val="样式 正文缩进 + 首行缩进:  2 字符"/>
    <w:basedOn w:val="757"/>
    <w:uiPriority w:val="0"/>
    <w:qFormat/>
    <w:pPr>
      <w:ind w:firstLine="200"/>
      <w:jc w:val="both"/>
      <w:spacing w:line="360" w:lineRule="auto"/>
    </w:pPr>
    <w:rPr>
      <w:rFonts w:cs="Times New Roman"/>
      <w:sz w:val="24"/>
      <w:szCs w:val="20"/>
    </w:rPr>
  </w:style>
  <w:style w:type="paragraph" w:styleId="1061" w:customStyle="1">
    <w:name w:val="批注主题1"/>
    <w:basedOn w:val="765"/>
    <w:next w:val="765"/>
    <w:uiPriority w:val="0"/>
    <w:qFormat/>
    <w:pPr>
      <w:ind w:firstLine="0"/>
    </w:pPr>
    <w:rPr>
      <w:rFonts w:eastAsia="宋体" w:cs="Times New Roman"/>
      <w:b/>
      <w:bCs/>
      <w:sz w:val="21"/>
    </w:rPr>
  </w:style>
  <w:style w:type="character" w:styleId="1062" w:customStyle="1">
    <w:name w:val="批注文字 字符"/>
    <w:link w:val="765"/>
    <w:uiPriority w:val="0"/>
    <w:qFormat/>
    <w:rPr>
      <w:rFonts w:ascii="Times New Roman" w:hAnsi="Times New Roman" w:eastAsia="仿宋"/>
      <w:sz w:val="28"/>
      <w:szCs w:val="24"/>
    </w:rPr>
  </w:style>
  <w:style w:type="paragraph" w:styleId="1063" w:customStyle="1">
    <w:name w:val="正文首行缩进1"/>
    <w:basedOn w:val="986"/>
    <w:next w:val="1064"/>
    <w:link w:val="1065"/>
    <w:uiPriority w:val="0"/>
    <w:qFormat/>
    <w:pPr>
      <w:ind w:firstLine="200"/>
      <w:spacing w:line="360" w:lineRule="auto"/>
    </w:pPr>
    <w:rPr>
      <w:rFonts w:eastAsia="宋体" w:cs="Times New Roman"/>
      <w:sz w:val="24"/>
      <w:szCs w:val="20"/>
    </w:rPr>
  </w:style>
  <w:style w:type="paragraph" w:styleId="1064" w:customStyle="1">
    <w:name w:val="正文缩进11"/>
    <w:next w:val="743"/>
    <w:uiPriority w:val="0"/>
    <w:qFormat/>
    <w:pPr>
      <w:ind w:firstLine="200"/>
      <w:jc w:val="both"/>
      <w:widowControl w:val="off"/>
    </w:pPr>
    <w:rPr>
      <w:rFonts w:hint="default" w:ascii="Times New Roman" w:hAnsi="Times New Roman" w:eastAsia="宋体" w:cs="Times New Roman"/>
      <w:sz w:val="21"/>
      <w:szCs w:val="24"/>
      <w:lang w:val="en-US" w:eastAsia="zh-CN" w:bidi="ar-SA"/>
    </w:rPr>
  </w:style>
  <w:style w:type="character" w:styleId="1065" w:customStyle="1">
    <w:name w:val="正文首行缩进 Char"/>
    <w:link w:val="1063"/>
    <w:uiPriority w:val="0"/>
    <w:qFormat/>
    <w:rPr>
      <w:rFonts w:ascii="Times New Roman" w:hAnsi="Times New Roman" w:eastAsia="宋体" w:cs="Times New Roman"/>
      <w:sz w:val="24"/>
    </w:rPr>
  </w:style>
  <w:style w:type="paragraph" w:styleId="1066" w:customStyle="1">
    <w:name w:val="注释标题1"/>
    <w:basedOn w:val="743"/>
    <w:next w:val="743"/>
    <w:link w:val="1067"/>
    <w:uiPriority w:val="0"/>
    <w:qFormat/>
    <w:pPr>
      <w:jc w:val="center"/>
    </w:pPr>
    <w:rPr>
      <w:rFonts w:ascii="宋体" w:hAnsi="Times New Roman"/>
      <w:spacing w:val="-20"/>
      <w:position w:val="-6"/>
      <w:sz w:val="20"/>
      <w:szCs w:val="44"/>
    </w:rPr>
  </w:style>
  <w:style w:type="character" w:styleId="1067" w:customStyle="1">
    <w:name w:val="注释标题 Char"/>
    <w:link w:val="1066"/>
    <w:uiPriority w:val="0"/>
    <w:qFormat/>
    <w:rPr>
      <w:rFonts w:ascii="宋体" w:hAnsi="Times New Roman"/>
      <w:spacing w:val="-20"/>
      <w:position w:val="-6"/>
      <w:szCs w:val="44"/>
    </w:rPr>
  </w:style>
  <w:style w:type="paragraph" w:styleId="1068" w:customStyle="1">
    <w:name w:val="文档结构图1"/>
    <w:basedOn w:val="743"/>
    <w:uiPriority w:val="0"/>
    <w:qFormat/>
    <w:rPr>
      <w:rFonts w:ascii="宋体" w:hAnsi="Calibri" w:cs="Times New Roman"/>
      <w:sz w:val="18"/>
      <w:szCs w:val="18"/>
    </w:rPr>
  </w:style>
  <w:style w:type="paragraph" w:styleId="1069" w:customStyle="1">
    <w:name w:val="正文文本 31"/>
    <w:basedOn w:val="743"/>
    <w:link w:val="1070"/>
    <w:uiPriority w:val="0"/>
    <w:qFormat/>
    <w:pPr>
      <w:spacing w:after="120"/>
    </w:pPr>
    <w:rPr>
      <w:rFonts w:ascii="Times New Roman" w:hAnsi="Times New Roman"/>
      <w:sz w:val="16"/>
      <w:szCs w:val="16"/>
    </w:rPr>
  </w:style>
  <w:style w:type="character" w:styleId="1070" w:customStyle="1">
    <w:name w:val="正文文本 3 Char"/>
    <w:link w:val="1069"/>
    <w:uiPriority w:val="0"/>
    <w:qFormat/>
    <w:rPr>
      <w:rFonts w:ascii="Times New Roman" w:hAnsi="Times New Roman"/>
      <w:sz w:val="16"/>
      <w:szCs w:val="16"/>
    </w:rPr>
  </w:style>
  <w:style w:type="paragraph" w:styleId="1071" w:customStyle="1">
    <w:name w:val="日期1"/>
    <w:basedOn w:val="743"/>
    <w:next w:val="743"/>
    <w:uiPriority w:val="0"/>
    <w:qFormat/>
    <w:rPr>
      <w:rFonts w:ascii="Times New Roman" w:hAnsi="Times New Roman" w:cs="Times New Roman"/>
      <w:sz w:val="24"/>
    </w:rPr>
  </w:style>
  <w:style w:type="paragraph" w:styleId="1072" w:customStyle="1">
    <w:name w:val="正文文本缩进 21"/>
    <w:basedOn w:val="743"/>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1073" w:customStyle="1">
    <w:name w:val="正文首行缩进 21"/>
    <w:basedOn w:val="1057"/>
    <w:link w:val="1074"/>
    <w:uiPriority w:val="0"/>
    <w:qFormat/>
    <w:pPr>
      <w:ind w:left="200" w:firstLine="200"/>
      <w:spacing w:after="120" w:line="240" w:lineRule="auto"/>
    </w:pPr>
    <w:rPr>
      <w:rFonts w:eastAsia="仿宋" w:cs="Arial"/>
      <w:sz w:val="28"/>
    </w:rPr>
  </w:style>
  <w:style w:type="character" w:styleId="1074" w:customStyle="1">
    <w:name w:val="正文首行缩进 2 Char"/>
    <w:basedOn w:val="753"/>
    <w:link w:val="1073"/>
    <w:uiPriority w:val="0"/>
    <w:qFormat/>
    <w:rPr>
      <w:rFonts w:ascii="Times New Roman" w:hAnsi="Times New Roman" w:eastAsia="仿宋"/>
      <w:sz w:val="28"/>
      <w:szCs w:val="24"/>
    </w:rPr>
  </w:style>
  <w:style w:type="paragraph" w:styleId="1075" w:customStyle="1">
    <w:name w:val="正文文本缩进 31"/>
    <w:basedOn w:val="743"/>
    <w:uiPriority w:val="0"/>
    <w:qFormat/>
    <w:pPr>
      <w:jc w:val="left"/>
      <w:spacing w:before="100" w:beforeAutospacing="1" w:after="100" w:afterAutospacing="1"/>
      <w:widowControl/>
    </w:pPr>
    <w:rPr>
      <w:rFonts w:ascii="宋体" w:hAnsi="宋体" w:cs="宋体"/>
      <w:sz w:val="24"/>
      <w:szCs w:val="24"/>
    </w:rPr>
  </w:style>
  <w:style w:type="paragraph" w:styleId="1076" w:customStyle="1">
    <w:name w:val="正文文本 21"/>
    <w:basedOn w:val="743"/>
    <w:link w:val="1077"/>
    <w:uiPriority w:val="0"/>
    <w:qFormat/>
    <w:pPr>
      <w:spacing w:after="120" w:line="480" w:lineRule="auto"/>
    </w:pPr>
    <w:rPr>
      <w:rFonts w:ascii="Times New Roman" w:hAnsi="Times New Roman"/>
      <w:sz w:val="20"/>
      <w:szCs w:val="24"/>
    </w:rPr>
  </w:style>
  <w:style w:type="character" w:styleId="1077" w:customStyle="1">
    <w:name w:val="正文文本 2 Char"/>
    <w:link w:val="1076"/>
    <w:uiPriority w:val="0"/>
    <w:qFormat/>
    <w:rPr>
      <w:rFonts w:ascii="Times New Roman" w:hAnsi="Times New Roman"/>
      <w:szCs w:val="24"/>
    </w:rPr>
  </w:style>
  <w:style w:type="paragraph" w:styleId="1078" w:customStyle="1">
    <w:name w:val="HTML 预设格式1"/>
    <w:basedOn w:val="74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079" w:customStyle="1">
    <w:name w:val="批注框文本 Char Char"/>
    <w:basedOn w:val="743"/>
    <w:link w:val="1080"/>
    <w:uiPriority w:val="0"/>
    <w:qFormat/>
    <w:rPr>
      <w:rFonts w:ascii="Calibri" w:hAnsi="Calibri" w:cs="Times New Roman"/>
      <w:sz w:val="18"/>
      <w:szCs w:val="18"/>
    </w:rPr>
  </w:style>
  <w:style w:type="character" w:styleId="1080" w:customStyle="1">
    <w:name w:val="批注框文本 Char Char Char Char"/>
    <w:link w:val="1079"/>
    <w:uiPriority w:val="0"/>
    <w:qFormat/>
    <w:rPr>
      <w:rFonts w:ascii="Calibri" w:hAnsi="Calibri" w:eastAsia="宋体" w:cs="Times New Roman"/>
      <w:sz w:val="18"/>
      <w:szCs w:val="18"/>
    </w:rPr>
  </w:style>
  <w:style w:type="paragraph" w:styleId="1081" w:customStyle="1">
    <w:name w:val="Char Char Char Char Char Char Char1 Char Char Char Char Char Char Char"/>
    <w:basedOn w:val="1068"/>
    <w:next w:val="743"/>
    <w:uiPriority w:val="0"/>
    <w:qFormat/>
  </w:style>
  <w:style w:type="paragraph" w:styleId="1082" w:customStyle="1">
    <w:name w:val="文挡编号"/>
    <w:basedOn w:val="743"/>
    <w:next w:val="743"/>
    <w:uiPriority w:val="0"/>
    <w:qFormat/>
    <w:pPr>
      <w:spacing w:before="480" w:after="120" w:line="360" w:lineRule="auto"/>
      <w:widowControl/>
    </w:pPr>
    <w:rPr>
      <w:rFonts w:ascii="Times New Roman" w:hAnsi="Times New Roman" w:cs="Times New Roman"/>
      <w:szCs w:val="20"/>
    </w:rPr>
  </w:style>
  <w:style w:type="paragraph" w:styleId="1083" w:customStyle="1">
    <w:name w:val="列出段落1"/>
    <w:basedOn w:val="743"/>
    <w:link w:val="1084"/>
    <w:uiPriority w:val="0"/>
    <w:qFormat/>
    <w:pPr>
      <w:ind w:firstLine="420"/>
    </w:pPr>
    <w:rPr>
      <w:rFonts w:ascii="Calibri" w:hAnsi="Calibri" w:cs="Times New Roman"/>
      <w:sz w:val="20"/>
      <w:szCs w:val="20"/>
    </w:rPr>
  </w:style>
  <w:style w:type="character" w:styleId="1084" w:customStyle="1">
    <w:name w:val="列出段落 Char"/>
    <w:link w:val="1083"/>
    <w:uiPriority w:val="0"/>
    <w:qFormat/>
    <w:rPr>
      <w:rFonts w:ascii="Calibri" w:hAnsi="Calibri" w:eastAsia="宋体" w:cs="Times New Roman"/>
    </w:rPr>
  </w:style>
  <w:style w:type="paragraph" w:styleId="1085" w:customStyle="1">
    <w:name w:val="正文缩进1"/>
    <w:basedOn w:val="743"/>
    <w:link w:val="1086"/>
    <w:uiPriority w:val="0"/>
    <w:qFormat/>
    <w:pPr>
      <w:ind w:firstLine="420"/>
    </w:pPr>
    <w:rPr>
      <w:rFonts w:ascii="Calibri" w:hAnsi="Calibri" w:cs="Times New Roman"/>
      <w:sz w:val="20"/>
      <w:szCs w:val="20"/>
    </w:rPr>
  </w:style>
  <w:style w:type="character" w:styleId="1086" w:customStyle="1">
    <w:name w:val="正文缩进 Char"/>
    <w:link w:val="1085"/>
    <w:uiPriority w:val="0"/>
    <w:qFormat/>
    <w:rPr>
      <w:rFonts w:ascii="Calibri" w:hAnsi="Calibri" w:eastAsia="宋体" w:cs="Times New Roman"/>
    </w:rPr>
  </w:style>
  <w:style w:type="paragraph" w:styleId="1087" w:customStyle="1">
    <w:name w:val="样式 正文文本 + 左侧:  2 字符 首行缩进:  2 字符 段前: 0.5 行"/>
    <w:basedOn w:val="760"/>
    <w:uiPriority w:val="0"/>
    <w:qFormat/>
    <w:pPr>
      <w:ind w:firstLine="420"/>
      <w:jc w:val="left"/>
      <w:spacing w:line="300" w:lineRule="auto"/>
      <w:widowControl/>
    </w:pPr>
    <w:rPr>
      <w:rFonts w:ascii="Times New Roman" w:hAnsi="Times New Roman" w:cs="宋体"/>
      <w:sz w:val="21"/>
    </w:rPr>
  </w:style>
  <w:style w:type="character" w:styleId="1088" w:customStyle="1">
    <w:name w:val="正文文本 字符"/>
    <w:basedOn w:val="753"/>
    <w:link w:val="760"/>
    <w:uiPriority w:val="0"/>
    <w:qFormat/>
  </w:style>
  <w:style w:type="paragraph" w:styleId="1089" w:customStyle="1">
    <w:name w:val="cLevel1"/>
    <w:basedOn w:val="984"/>
    <w:uiPriority w:val="0"/>
    <w:qFormat/>
    <w:pPr>
      <w:jc w:val="center"/>
      <w:spacing w:before="240" w:after="240" w:line="480" w:lineRule="auto"/>
      <w:tabs>
        <w:tab w:val="left" w:pos="-180" w:leader="none"/>
      </w:tabs>
    </w:pPr>
    <w:rPr>
      <w:rFonts w:ascii="Times New Roman" w:hAnsi="Times New Roman"/>
      <w:sz w:val="48"/>
    </w:rPr>
  </w:style>
  <w:style w:type="paragraph" w:styleId="1090" w:customStyle="1">
    <w:name w:val="cLevel2"/>
    <w:basedOn w:val="951"/>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1091" w:customStyle="1">
    <w:name w:val="cx标题三"/>
    <w:basedOn w:val="952"/>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092" w:customStyle="1">
    <w:name w:val="cxLevel4"/>
    <w:basedOn w:val="806"/>
    <w:link w:val="1093"/>
    <w:uiPriority w:val="0"/>
    <w:qFormat/>
    <w:pPr>
      <w:ind w:left="0" w:firstLine="100"/>
      <w:spacing w:before="0" w:after="0" w:line="360" w:lineRule="auto"/>
      <w:tabs>
        <w:tab w:val="left" w:pos="4205" w:leader="none"/>
      </w:tabs>
    </w:pPr>
    <w:rPr>
      <w:rFonts w:ascii="Arial" w:hAnsi="Arial"/>
    </w:rPr>
  </w:style>
  <w:style w:type="character" w:styleId="1093" w:customStyle="1">
    <w:name w:val="cxLevel4 Char Char"/>
    <w:link w:val="1092"/>
    <w:uiPriority w:val="0"/>
    <w:qFormat/>
    <w:rPr>
      <w:rFonts w:ascii="Arial" w:hAnsi="Arial" w:eastAsia="宋体" w:cs="Times New Roman"/>
      <w:b/>
      <w:bCs/>
      <w:sz w:val="28"/>
      <w:szCs w:val="28"/>
    </w:rPr>
  </w:style>
  <w:style w:type="paragraph" w:styleId="1094" w:customStyle="1">
    <w:name w:val="cxLevel5"/>
    <w:basedOn w:val="954"/>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095"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1096" w:customStyle="1">
    <w:name w:val="• NCS bullet list"/>
    <w:uiPriority w:val="0"/>
    <w:qFormat/>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1097" w:customStyle="1">
    <w:name w:val="标准文本"/>
    <w:basedOn w:val="743"/>
    <w:link w:val="1098"/>
    <w:uiPriority w:val="0"/>
    <w:qFormat/>
    <w:pPr>
      <w:ind w:firstLine="480"/>
      <w:spacing w:line="360" w:lineRule="auto"/>
    </w:pPr>
    <w:rPr>
      <w:rFonts w:ascii="Calibri" w:hAnsi="Calibri" w:cs="宋体"/>
      <w:sz w:val="24"/>
      <w:szCs w:val="20"/>
    </w:rPr>
  </w:style>
  <w:style w:type="character" w:styleId="1098" w:customStyle="1">
    <w:name w:val="标准文本 Char Char"/>
    <w:link w:val="1097"/>
    <w:uiPriority w:val="0"/>
    <w:qFormat/>
    <w:rPr>
      <w:rFonts w:ascii="Calibri" w:hAnsi="Calibri" w:eastAsia="宋体" w:cs="宋体"/>
      <w:sz w:val="24"/>
    </w:rPr>
  </w:style>
  <w:style w:type="paragraph" w:styleId="1099" w:customStyle="1">
    <w:name w:val="WDQ项目标号3"/>
    <w:basedOn w:val="743"/>
    <w:uiPriority w:val="0"/>
    <w:qFormat/>
    <w:pPr>
      <w:ind w:left="2024" w:hanging="453"/>
      <w:tabs>
        <w:tab w:val="left" w:pos="2024" w:leader="none"/>
      </w:tabs>
    </w:pPr>
    <w:rPr>
      <w:rFonts w:ascii="Times New Roman" w:hAnsi="Times New Roman" w:cs="Times New Roman"/>
      <w:szCs w:val="20"/>
    </w:rPr>
  </w:style>
  <w:style w:type="paragraph" w:styleId="1100" w:customStyle="1">
    <w:name w:val="样式 标题 4 + 段前: 14 磅 段后: 14.5 磅 行距: 多倍行距 1.57 字行"/>
    <w:basedOn w:val="806"/>
    <w:uiPriority w:val="0"/>
    <w:qFormat/>
    <w:pPr>
      <w:ind w:left="0" w:firstLine="0"/>
      <w:tabs>
        <w:tab w:val="left" w:pos="0" w:leader="none"/>
      </w:tabs>
    </w:pPr>
    <w:rPr>
      <w:rFonts w:ascii="Arial" w:hAnsi="Arial" w:eastAsia="黑体" w:cs="宋体"/>
      <w:b w:val="0"/>
      <w:sz w:val="24"/>
      <w:szCs w:val="24"/>
    </w:rPr>
  </w:style>
  <w:style w:type="paragraph" w:styleId="1101" w:customStyle="1">
    <w:name w:val="样式 样式 正文zhang + 首行缩进:  2 字符 段前: 0.5 行 段后: 0.5 行 + 段前: 0.5 行 段后:... Char"/>
    <w:basedOn w:val="743"/>
    <w:link w:val="1102"/>
    <w:uiPriority w:val="0"/>
    <w:qFormat/>
    <w:pPr>
      <w:ind w:firstLine="480"/>
      <w:spacing w:line="360" w:lineRule="exact"/>
    </w:pPr>
    <w:rPr>
      <w:rFonts w:ascii="Calibri" w:hAnsi="Calibri" w:cs="宋体"/>
      <w:sz w:val="24"/>
      <w:szCs w:val="20"/>
    </w:rPr>
  </w:style>
  <w:style w:type="character" w:styleId="1102" w:customStyle="1">
    <w:name w:val="样式 样式 正文zhang + 首行缩进:  2 字符 段前: 0.5 行 段后: 0.5 行 + 段前: 0.5 行 段后:... Char Char Char"/>
    <w:link w:val="1101"/>
    <w:uiPriority w:val="0"/>
    <w:qFormat/>
    <w:rPr>
      <w:rFonts w:ascii="Calibri" w:hAnsi="Calibri" w:eastAsia="宋体" w:cs="宋体"/>
      <w:sz w:val="24"/>
    </w:rPr>
  </w:style>
  <w:style w:type="paragraph" w:styleId="1103" w:customStyle="1">
    <w:name w:val="纯文本1"/>
    <w:basedOn w:val="743"/>
    <w:uiPriority w:val="0"/>
    <w:qFormat/>
    <w:pPr>
      <w:spacing w:line="312" w:lineRule="atLeast"/>
    </w:pPr>
    <w:rPr>
      <w:rFonts w:ascii="Arial Black" w:hAnsi="Courier New" w:cs="Times New Roman"/>
      <w:szCs w:val="20"/>
    </w:rPr>
  </w:style>
  <w:style w:type="paragraph" w:styleId="1104" w:customStyle="1">
    <w:name w:val="普通(网站)1"/>
    <w:basedOn w:val="743"/>
    <w:uiPriority w:val="0"/>
    <w:qFormat/>
    <w:pPr>
      <w:jc w:val="left"/>
      <w:spacing w:before="100" w:beforeAutospacing="1" w:after="100" w:afterAutospacing="1"/>
      <w:widowControl/>
    </w:pPr>
    <w:rPr>
      <w:rFonts w:ascii="宋体" w:hAnsi="宋体" w:cs="宋体"/>
      <w:sz w:val="24"/>
      <w:szCs w:val="24"/>
    </w:rPr>
  </w:style>
  <w:style w:type="paragraph" w:styleId="1105" w:customStyle="1">
    <w:name w:val="Char Char Char1 Char Char Char Char Char Char Char Char Char"/>
    <w:basedOn w:val="743"/>
    <w:uiPriority w:val="0"/>
    <w:qFormat/>
    <w:pPr>
      <w:spacing w:line="360" w:lineRule="auto"/>
    </w:pPr>
    <w:rPr>
      <w:rFonts w:ascii="Times New Roman" w:hAnsi="Times New Roman" w:cs="宋体"/>
      <w:b/>
      <w:sz w:val="24"/>
      <w:szCs w:val="20"/>
    </w:rPr>
  </w:style>
  <w:style w:type="paragraph" w:styleId="1106" w:customStyle="1">
    <w:name w:val="样式 样式 宋体 首行缩进:  2 字符 段前: 0.5 行 + 首行缩进:  2 字符 段前: 0.5 行"/>
    <w:basedOn w:val="743"/>
    <w:uiPriority w:val="0"/>
    <w:qFormat/>
    <w:pPr>
      <w:ind w:firstLine="480"/>
      <w:spacing w:line="300" w:lineRule="auto"/>
    </w:pPr>
    <w:rPr>
      <w:rFonts w:ascii="Times New Roman" w:hAnsi="Times New Roman" w:cs="宋体"/>
      <w:sz w:val="24"/>
      <w:szCs w:val="20"/>
    </w:rPr>
  </w:style>
  <w:style w:type="paragraph" w:styleId="1107" w:customStyle="1">
    <w:name w:val="FA正文"/>
    <w:basedOn w:val="743"/>
    <w:uiPriority w:val="0"/>
    <w:qFormat/>
    <w:pPr>
      <w:ind w:firstLine="200"/>
    </w:pPr>
    <w:rPr>
      <w:rFonts w:ascii="Calibri" w:hAnsi="宋体" w:cs="宋体"/>
      <w:bCs/>
      <w:sz w:val="24"/>
      <w:szCs w:val="21"/>
    </w:rPr>
  </w:style>
  <w:style w:type="paragraph" w:styleId="1108" w:customStyle="1">
    <w:name w:val="文档正文"/>
    <w:basedOn w:val="743"/>
    <w:uiPriority w:val="0"/>
    <w:qFormat/>
    <w:pPr>
      <w:ind w:right="-107"/>
      <w:spacing w:line="312" w:lineRule="atLeast"/>
    </w:pPr>
    <w:rPr>
      <w:rFonts w:ascii="宋体" w:hAnsi="宋体" w:cs="Times New Roman"/>
      <w:spacing w:val="6"/>
      <w:sz w:val="24"/>
      <w:szCs w:val="24"/>
    </w:rPr>
  </w:style>
  <w:style w:type="paragraph" w:styleId="1109" w:customStyle="1">
    <w:name w:val="样式 cz正文 + 仿宋_GB2312"/>
    <w:basedOn w:val="1110"/>
    <w:uiPriority w:val="0"/>
    <w:qFormat/>
    <w:rPr>
      <w:rFonts w:ascii="仿宋_GB2312" w:hAnsi="仿宋_GB2312"/>
    </w:rPr>
  </w:style>
  <w:style w:type="paragraph" w:styleId="1110" w:customStyle="1">
    <w:name w:val="cz正文"/>
    <w:basedOn w:val="743"/>
    <w:link w:val="1111"/>
    <w:uiPriority w:val="0"/>
    <w:qFormat/>
    <w:pPr>
      <w:ind w:firstLine="480"/>
      <w:spacing w:line="360" w:lineRule="auto"/>
    </w:pPr>
    <w:rPr>
      <w:rFonts w:ascii="宋体" w:hAnsi="宋体" w:cs="宋体"/>
      <w:sz w:val="24"/>
      <w:szCs w:val="24"/>
    </w:rPr>
  </w:style>
  <w:style w:type="character" w:styleId="1111" w:customStyle="1">
    <w:name w:val="cz正文 Char Char"/>
    <w:link w:val="1110"/>
    <w:uiPriority w:val="0"/>
    <w:qFormat/>
    <w:rPr>
      <w:rFonts w:ascii="宋体" w:hAnsi="宋体" w:eastAsia="宋体" w:cs="宋体"/>
      <w:sz w:val="24"/>
      <w:szCs w:val="24"/>
    </w:rPr>
  </w:style>
  <w:style w:type="paragraph" w:styleId="1112" w:customStyle="1">
    <w:name w:val="yh正文"/>
    <w:basedOn w:val="743"/>
    <w:uiPriority w:val="0"/>
    <w:qFormat/>
    <w:pPr>
      <w:ind w:firstLine="480"/>
      <w:spacing w:line="360" w:lineRule="auto"/>
    </w:pPr>
    <w:rPr>
      <w:rFonts w:ascii="Calibri" w:hAnsi="宋体" w:cs="宋体"/>
      <w:sz w:val="24"/>
      <w:szCs w:val="21"/>
    </w:rPr>
  </w:style>
  <w:style w:type="paragraph" w:styleId="1113" w:customStyle="1">
    <w:name w:val="正文4"/>
    <w:basedOn w:val="743"/>
    <w:uiPriority w:val="0"/>
    <w:qFormat/>
    <w:pPr>
      <w:ind w:left="3780"/>
      <w:jc w:val="left"/>
      <w:spacing w:line="480" w:lineRule="atLeast"/>
      <w:widowControl/>
    </w:pPr>
    <w:rPr>
      <w:rFonts w:ascii="Times New Roman" w:hAnsi="Times New Roman" w:cs="Times New Roman"/>
      <w:sz w:val="24"/>
      <w:szCs w:val="24"/>
    </w:rPr>
  </w:style>
  <w:style w:type="paragraph" w:styleId="1114" w:customStyle="1">
    <w:name w:val="Char Char Char Char Char Char Char Char Char Char Char Char Char Char Char"/>
    <w:basedOn w:val="743"/>
    <w:uiPriority w:val="0"/>
    <w:qFormat/>
    <w:rPr>
      <w:rFonts w:ascii="Tahoma" w:hAnsi="Tahoma" w:cs="Times New Roman"/>
      <w:sz w:val="24"/>
      <w:szCs w:val="24"/>
    </w:rPr>
  </w:style>
  <w:style w:type="paragraph" w:styleId="1115" w:customStyle="1">
    <w:name w:val="Table Heading"/>
    <w:basedOn w:val="1052"/>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116" w:customStyle="1">
    <w:name w:val="符号缩进"/>
    <w:basedOn w:val="1085"/>
    <w:uiPriority w:val="0"/>
    <w:qFormat/>
    <w:pPr>
      <w:ind w:left="200" w:firstLine="200"/>
      <w:spacing w:before="120"/>
    </w:pPr>
    <w:rPr>
      <w:rFonts w:ascii="Arial" w:hAnsi="Arial" w:eastAsia="楷体_GB2312"/>
      <w:color w:val="000000"/>
      <w:sz w:val="24"/>
      <w:szCs w:val="22"/>
    </w:rPr>
  </w:style>
  <w:style w:type="paragraph" w:styleId="1117" w:customStyle="1">
    <w:name w:val="样式 标题 1 + 居中"/>
    <w:basedOn w:val="984"/>
    <w:uiPriority w:val="0"/>
    <w:qFormat/>
    <w:pPr>
      <w:ind w:left="1283" w:hanging="432"/>
      <w:jc w:val="center"/>
      <w:tabs>
        <w:tab w:val="left" w:pos="1283" w:leader="none"/>
      </w:tabs>
    </w:pPr>
    <w:rPr>
      <w:rFonts w:ascii="Times New Roman" w:hAnsi="Times New Roman" w:cs="宋体"/>
      <w:sz w:val="44"/>
      <w:szCs w:val="20"/>
    </w:rPr>
  </w:style>
  <w:style w:type="paragraph" w:styleId="1118" w:customStyle="1">
    <w:name w:val="样式 样式 样式 宋体 小四 首行缩进:  0.74 厘米 行距: 最小值 18 磅 + 段前: 0.5 行 段后: 0.5 行..."/>
    <w:basedOn w:val="743"/>
    <w:link w:val="1119"/>
    <w:uiPriority w:val="0"/>
    <w:qFormat/>
    <w:pPr>
      <w:ind w:firstLine="420"/>
      <w:spacing w:line="360" w:lineRule="auto"/>
    </w:pPr>
    <w:rPr>
      <w:rFonts w:ascii="宋体" w:hAnsi="Times New Roman" w:cs="宋体"/>
      <w:sz w:val="24"/>
      <w:szCs w:val="20"/>
    </w:rPr>
  </w:style>
  <w:style w:type="character" w:styleId="1119" w:customStyle="1">
    <w:name w:val="样式 样式 样式 宋体 小四 首行缩进:  0.74 厘米 行距: 最小值 18 磅 + 段前: 0.5 行 段后: 0.5 行... Char3"/>
    <w:link w:val="1118"/>
    <w:uiPriority w:val="0"/>
    <w:qFormat/>
    <w:rPr>
      <w:rFonts w:ascii="宋体" w:hAnsi="Times New Roman" w:eastAsia="宋体" w:cs="宋体"/>
      <w:sz w:val="24"/>
    </w:rPr>
  </w:style>
  <w:style w:type="paragraph" w:styleId="1120" w:customStyle="1">
    <w:name w:val="样式 样式 样式 样式 宋体 小四 首行缩进:  0.74 厘米 行距: 最小值 18 磅 + 段前: 0.5 行 段后: 0...."/>
    <w:basedOn w:val="1118"/>
    <w:link w:val="1121"/>
    <w:uiPriority w:val="0"/>
    <w:qFormat/>
    <w:pPr>
      <w:spacing w:before="50" w:after="50" w:line="240" w:lineRule="auto"/>
    </w:pPr>
    <w:rPr>
      <w:rFonts w:hAnsi="宋体"/>
    </w:rPr>
  </w:style>
  <w:style w:type="character" w:styleId="1121" w:customStyle="1">
    <w:name w:val="样式 样式 样式 样式 宋体 小四 首行缩进:  0.74 厘米 行距: 最小值 18 磅 + 段前: 0.5 行 段后: 0.... Char3"/>
    <w:link w:val="1120"/>
    <w:uiPriority w:val="0"/>
    <w:qFormat/>
    <w:rPr>
      <w:rFonts w:ascii="宋体" w:hAnsi="宋体" w:eastAsia="宋体" w:cs="宋体"/>
      <w:sz w:val="24"/>
    </w:rPr>
  </w:style>
  <w:style w:type="paragraph" w:styleId="1122" w:customStyle="1">
    <w:name w:val="样式 标题 22nd levelh22Header 2l2节Titre2Head 2H2heading 2+..."/>
    <w:basedOn w:val="951"/>
    <w:uiPriority w:val="0"/>
    <w:qFormat/>
    <w:pPr>
      <w:ind w:left="0" w:firstLine="0"/>
      <w:spacing w:before="360" w:after="0" w:line="240" w:lineRule="auto"/>
      <w:tabs>
        <w:tab w:val="left" w:pos="0" w:leader="none"/>
      </w:tabs>
    </w:pPr>
    <w:rPr>
      <w:rFonts w:ascii="Arial" w:hAnsi="Arial" w:eastAsia="黑体" w:cs="宋体"/>
      <w:b w:val="0"/>
    </w:rPr>
  </w:style>
  <w:style w:type="paragraph" w:styleId="1123" w:customStyle="1">
    <w:name w:val="样式 正文（首行缩进两字）正文双线正文非缩进表正文特点四号ALT+Z段1 + 宋体 段前: 5 磅 段后: 5..."/>
    <w:basedOn w:val="1085"/>
    <w:link w:val="1124"/>
    <w:uiPriority w:val="0"/>
    <w:qFormat/>
    <w:pPr>
      <w:spacing w:before="100" w:after="100" w:line="360" w:lineRule="auto"/>
    </w:pPr>
    <w:rPr>
      <w:rFonts w:ascii="宋体" w:hAnsi="宋体" w:cs="宋体"/>
      <w:sz w:val="24"/>
    </w:rPr>
  </w:style>
  <w:style w:type="character" w:styleId="1124" w:customStyle="1">
    <w:name w:val="样式 正文（首行缩进两字）正文双线正文非缩进表正文特点四号ALT+Z段1 + 宋体 段前: 5 磅 段后: 5... Char Char"/>
    <w:link w:val="1123"/>
    <w:uiPriority w:val="0"/>
    <w:qFormat/>
    <w:rPr>
      <w:rFonts w:ascii="宋体" w:hAnsi="宋体" w:eastAsia="宋体" w:cs="宋体"/>
      <w:sz w:val="24"/>
    </w:rPr>
  </w:style>
  <w:style w:type="paragraph" w:styleId="1125" w:customStyle="1">
    <w:name w:val="样式 标题 3一1h33rd levelH3l3CTHeading 3 - oldLevel 3 Head3..."/>
    <w:basedOn w:val="952"/>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126" w:customStyle="1">
    <w:name w:val="列表1"/>
    <w:basedOn w:val="743"/>
    <w:uiPriority w:val="0"/>
    <w:qFormat/>
    <w:pPr>
      <w:ind w:left="200" w:hanging="200"/>
    </w:pPr>
    <w:rPr>
      <w:rFonts w:ascii="Times New Roman" w:hAnsi="Times New Roman" w:cs="Times New Roman"/>
      <w:szCs w:val="24"/>
    </w:rPr>
  </w:style>
  <w:style w:type="paragraph" w:styleId="1127" w:customStyle="1">
    <w:name w:val="HD图号"/>
    <w:basedOn w:val="743"/>
    <w:uiPriority w:val="0"/>
    <w:qFormat/>
    <w:pPr>
      <w:jc w:val="center"/>
      <w:spacing w:line="440" w:lineRule="atLeast"/>
    </w:pPr>
    <w:rPr>
      <w:rFonts w:ascii="Times New Roman" w:hAnsi="Times New Roman" w:eastAsia="楷体_GB2312" w:cs="Times New Roman"/>
      <w:sz w:val="24"/>
      <w:szCs w:val="20"/>
    </w:rPr>
  </w:style>
  <w:style w:type="paragraph" w:styleId="1128" w:customStyle="1">
    <w:name w:val="样式 样式 样式 样式 样式 宋体 小四 首行缩进:  0.74 厘米 行距: 最小值 18 磅 + 段前: 0.5 行 段后:..."/>
    <w:basedOn w:val="1120"/>
    <w:uiPriority w:val="0"/>
    <w:qFormat/>
    <w:rPr>
      <w:szCs w:val="22"/>
    </w:rPr>
  </w:style>
  <w:style w:type="paragraph" w:styleId="1129" w:customStyle="1">
    <w:name w:val="样式 样式 样式 样式 样式 宋体 小四 首行缩进:  0.74 厘米 行距: 最小值 18 磅 + 段前: 0.5 行 段后:...1"/>
    <w:basedOn w:val="1120"/>
    <w:uiPriority w:val="0"/>
    <w:qFormat/>
    <w:rPr>
      <w:szCs w:val="22"/>
    </w:rPr>
  </w:style>
  <w:style w:type="paragraph" w:styleId="1130" w:customStyle="1">
    <w:name w:val="样式 样式 样式 样式 样式 样式 宋体 小四 首行缩进:  0.74 厘米 行距: 最小值 18 磅 + 段前: 0.5 行 ..."/>
    <w:basedOn w:val="1129"/>
    <w:uiPriority w:val="0"/>
    <w:qFormat/>
    <w:pPr>
      <w:spacing w:line="320" w:lineRule="exact"/>
    </w:pPr>
  </w:style>
  <w:style w:type="paragraph" w:styleId="1131" w:customStyle="1">
    <w:name w:val="样式 样式 样式 样式 样式 样式 样式 宋体 小四 首行缩进:  0.74 厘米 行距: 最小值 18 磅 + 段前: 0.5..."/>
    <w:basedOn w:val="1130"/>
    <w:uiPriority w:val="0"/>
    <w:qFormat/>
    <w:pPr>
      <w:ind w:left="100" w:firstLine="454"/>
      <w:spacing w:line="360" w:lineRule="exact"/>
    </w:pPr>
  </w:style>
  <w:style w:type="paragraph" w:styleId="1132" w:customStyle="1">
    <w:name w:val="样式 样式 标题 4 + 段前: 14 磅 段后: 14.5 磅 行距: 多倍行距 1.57 字行 + 左侧:  1.48 厘米"/>
    <w:basedOn w:val="1100"/>
    <w:uiPriority w:val="0"/>
    <w:qFormat/>
    <w:pPr>
      <w:spacing w:before="240" w:after="0" w:line="240" w:lineRule="auto"/>
    </w:pPr>
    <w:rPr>
      <w:rFonts w:eastAsia="宋体"/>
      <w:b/>
      <w:szCs w:val="20"/>
    </w:rPr>
  </w:style>
  <w:style w:type="paragraph" w:styleId="1133" w:customStyle="1">
    <w:name w:val="wen_2"/>
    <w:basedOn w:val="743"/>
    <w:uiPriority w:val="0"/>
    <w:qFormat/>
    <w:pPr>
      <w:jc w:val="left"/>
      <w:spacing w:before="100" w:beforeAutospacing="1" w:after="100" w:afterAutospacing="1" w:line="324" w:lineRule="auto"/>
      <w:widowControl/>
    </w:pPr>
    <w:rPr>
      <w:rFonts w:ascii="ˎ̥" w:hAnsi="ˎ̥" w:cs="宋体"/>
      <w:color w:val="000000"/>
      <w:sz w:val="18"/>
      <w:szCs w:val="18"/>
    </w:rPr>
  </w:style>
  <w:style w:type="paragraph" w:styleId="1134" w:customStyle="1">
    <w:name w:val="样式 样式 样式 样式 样式 样式 样式 样式 宋体 小四 首行缩进:  0.74 厘米 行距: 最小值 18 磅 + 段前: ... Char"/>
    <w:basedOn w:val="1131"/>
    <w:uiPriority w:val="0"/>
    <w:qFormat/>
    <w:pPr>
      <w:ind w:left="0" w:firstLine="0"/>
      <w:spacing w:line="240" w:lineRule="auto"/>
    </w:pPr>
    <w:rPr>
      <w:rFonts w:ascii="Calibri" w:hAnsi="Calibri"/>
      <w:sz w:val="21"/>
    </w:rPr>
  </w:style>
  <w:style w:type="paragraph" w:styleId="1135" w:customStyle="1">
    <w:name w:val="封面标准名称"/>
    <w:uiPriority w:val="0"/>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1136" w:customStyle="1">
    <w:name w:val="Char2"/>
    <w:basedOn w:val="743"/>
    <w:uiPriority w:val="0"/>
    <w:qFormat/>
    <w:rPr>
      <w:rFonts w:ascii="仿宋_GB2312" w:hAnsi="Times New Roman" w:eastAsia="仿宋_GB2312" w:cs="Times New Roman"/>
      <w:b/>
      <w:sz w:val="32"/>
      <w:szCs w:val="32"/>
    </w:rPr>
  </w:style>
  <w:style w:type="paragraph" w:styleId="1137" w:customStyle="1">
    <w:name w:val="正文悬挂缩进"/>
    <w:basedOn w:val="743"/>
    <w:uiPriority w:val="0"/>
    <w:qFormat/>
    <w:pPr>
      <w:tabs>
        <w:tab w:val="left" w:pos="450" w:leader="none"/>
        <w:tab w:val="right" w:pos="9174" w:leader="dot"/>
      </w:tabs>
    </w:pPr>
    <w:rPr>
      <w:rFonts w:ascii="Times New Roman" w:hAnsi="Times New Roman" w:cs="Times New Roman"/>
      <w:szCs w:val="24"/>
    </w:rPr>
  </w:style>
  <w:style w:type="paragraph" w:styleId="1138" w:customStyle="1">
    <w:name w:val="Char Char Char Char Char Char Char"/>
    <w:basedOn w:val="743"/>
    <w:link w:val="1139"/>
    <w:uiPriority w:val="0"/>
    <w:qFormat/>
    <w:rPr>
      <w:rFonts w:ascii="Tahoma" w:hAnsi="Tahoma" w:cs="Times New Roman"/>
      <w:sz w:val="24"/>
      <w:szCs w:val="20"/>
    </w:rPr>
  </w:style>
  <w:style w:type="character" w:styleId="1139" w:customStyle="1">
    <w:name w:val="Char Char Char Char Char Char Char Char Char Char Char Char"/>
    <w:link w:val="1138"/>
    <w:uiPriority w:val="0"/>
    <w:qFormat/>
    <w:rPr>
      <w:rFonts w:ascii="Tahoma" w:hAnsi="Tahoma" w:eastAsia="宋体" w:cs="Times New Roman"/>
      <w:sz w:val="24"/>
    </w:rPr>
  </w:style>
  <w:style w:type="paragraph" w:styleId="1140" w:customStyle="1">
    <w:name w:val="Char Char Char Char"/>
    <w:basedOn w:val="1068"/>
    <w:uiPriority w:val="0"/>
    <w:qFormat/>
    <w:pPr>
      <w:spacing w:line="360" w:lineRule="auto"/>
      <w:shd w:val="clear" w:color="auto" w:fill="000080"/>
    </w:pPr>
    <w:rPr>
      <w:rFonts w:ascii="Tahoma" w:hAnsi="Tahoma"/>
      <w:sz w:val="24"/>
      <w:szCs w:val="24"/>
    </w:rPr>
  </w:style>
  <w:style w:type="paragraph" w:styleId="1141" w:customStyle="1">
    <w:name w:val="样式 标题 3H3h3Level 3 Topic HeadingMap一13rd levell3CTHead..."/>
    <w:basedOn w:val="952"/>
    <w:uiPriority w:val="0"/>
    <w:qFormat/>
    <w:pPr>
      <w:ind w:left="567" w:hanging="567"/>
      <w:spacing w:line="360" w:lineRule="auto"/>
      <w:tabs>
        <w:tab w:val="left" w:pos="360" w:leader="none"/>
      </w:tabs>
    </w:pPr>
    <w:rPr>
      <w:rFonts w:ascii="黑体" w:hAnsi="宋体" w:eastAsia="黑体"/>
      <w:spacing w:val="4"/>
      <w:sz w:val="28"/>
      <w:szCs w:val="28"/>
    </w:rPr>
  </w:style>
  <w:style w:type="paragraph" w:styleId="1142" w:customStyle="1">
    <w:name w:val="样式 宋体 小四 首行缩进:  0.74 厘米 行距: 最小值 18 磅"/>
    <w:basedOn w:val="743"/>
    <w:uiPriority w:val="0"/>
    <w:qFormat/>
    <w:pPr>
      <w:ind w:firstLine="420"/>
      <w:spacing w:line="320" w:lineRule="exact"/>
    </w:pPr>
    <w:rPr>
      <w:rFonts w:ascii="宋体" w:hAnsi="Times New Roman" w:cs="宋体"/>
      <w:sz w:val="24"/>
      <w:szCs w:val="24"/>
    </w:rPr>
  </w:style>
  <w:style w:type="paragraph" w:styleId="1143" w:customStyle="1">
    <w:name w:val="样式 样式 宋体 小四 首行缩进:  0.74 厘米 行距: 最小值 18 磅 + 段前: 0.5 行 段后: 0.5 行 Char"/>
    <w:basedOn w:val="1142"/>
    <w:uiPriority w:val="0"/>
    <w:qFormat/>
    <w:pPr>
      <w:spacing w:line="360" w:lineRule="auto"/>
    </w:pPr>
    <w:rPr>
      <w:szCs w:val="20"/>
    </w:rPr>
  </w:style>
  <w:style w:type="paragraph" w:styleId="1144" w:customStyle="1">
    <w:name w:val="11"/>
    <w:basedOn w:val="743"/>
    <w:next w:val="1069"/>
    <w:uiPriority w:val="0"/>
    <w:qFormat/>
    <w:pPr>
      <w:jc w:val="center"/>
    </w:pPr>
    <w:rPr>
      <w:rFonts w:ascii="Times New Roman" w:hAnsi="Times New Roman" w:cs="Times New Roman"/>
      <w:color w:val="000000"/>
      <w:sz w:val="28"/>
      <w:szCs w:val="28"/>
      <w:lang w:val="zh-CN"/>
    </w:rPr>
  </w:style>
  <w:style w:type="paragraph" w:styleId="1145" w:customStyle="1">
    <w:name w:val="10"/>
    <w:basedOn w:val="743"/>
    <w:next w:val="1085"/>
    <w:uiPriority w:val="0"/>
    <w:qFormat/>
    <w:pPr>
      <w:ind w:left="200" w:firstLine="200"/>
      <w:spacing w:before="240"/>
    </w:pPr>
    <w:rPr>
      <w:rFonts w:ascii="Times New Roman" w:hAnsi="Times New Roman" w:eastAsia="楷体_GB2312" w:cs="Times New Roman"/>
      <w:sz w:val="24"/>
      <w:szCs w:val="20"/>
    </w:rPr>
  </w:style>
  <w:style w:type="paragraph" w:styleId="1146" w:customStyle="1">
    <w:name w:val="样式 标题 2H2Heading 2 HiddenHeading 2 CCBSheading 2第一章 标题 2IS..."/>
    <w:basedOn w:val="951"/>
    <w:uiPriority w:val="0"/>
    <w:qFormat/>
    <w:pPr>
      <w:ind w:left="992" w:firstLine="0"/>
      <w:spacing w:line="400" w:lineRule="atLeast"/>
    </w:pPr>
    <w:rPr>
      <w:rFonts w:ascii="Arial" w:hAnsi="Arial" w:eastAsia="黑体" w:cs="宋体"/>
      <w:b w:val="0"/>
      <w:bCs w:val="0"/>
      <w:sz w:val="24"/>
      <w:szCs w:val="20"/>
    </w:rPr>
  </w:style>
  <w:style w:type="paragraph" w:styleId="1147" w:customStyle="1">
    <w:name w:val="9"/>
    <w:basedOn w:val="743"/>
    <w:next w:val="1085"/>
    <w:uiPriority w:val="0"/>
    <w:qFormat/>
    <w:pPr>
      <w:ind w:firstLine="420"/>
    </w:pPr>
    <w:rPr>
      <w:rFonts w:ascii="Times New Roman" w:hAnsi="Times New Roman" w:cs="Times New Roman"/>
      <w:szCs w:val="24"/>
    </w:rPr>
  </w:style>
  <w:style w:type="paragraph" w:styleId="1148" w:customStyle="1">
    <w:name w:val="8"/>
    <w:basedOn w:val="743"/>
    <w:next w:val="1057"/>
    <w:uiPriority w:val="0"/>
    <w:qFormat/>
    <w:pPr>
      <w:ind w:left="420"/>
      <w:spacing w:after="120"/>
    </w:pPr>
    <w:rPr>
      <w:rFonts w:ascii="Times New Roman" w:hAnsi="Times New Roman" w:cs="Times New Roman"/>
      <w:szCs w:val="24"/>
    </w:rPr>
  </w:style>
  <w:style w:type="paragraph" w:styleId="1149" w:customStyle="1">
    <w:name w:val="索引 11"/>
    <w:basedOn w:val="743"/>
    <w:next w:val="743"/>
    <w:uiPriority w:val="0"/>
    <w:qFormat/>
    <w:rPr>
      <w:rFonts w:ascii="Times New Roman" w:hAnsi="Times New Roman" w:cs="Times New Roman"/>
      <w:szCs w:val="24"/>
    </w:rPr>
  </w:style>
  <w:style w:type="paragraph" w:styleId="1150" w:customStyle="1">
    <w:name w:val="7"/>
    <w:basedOn w:val="743"/>
    <w:next w:val="1057"/>
    <w:uiPriority w:val="0"/>
    <w:qFormat/>
    <w:pPr>
      <w:ind w:left="420"/>
      <w:spacing w:after="120"/>
    </w:pPr>
    <w:rPr>
      <w:rFonts w:ascii="Times New Roman" w:hAnsi="Times New Roman" w:cs="Times New Roman"/>
      <w:szCs w:val="24"/>
    </w:rPr>
  </w:style>
  <w:style w:type="paragraph" w:styleId="1151" w:customStyle="1">
    <w:name w:val="表名"/>
    <w:basedOn w:val="743"/>
    <w:uiPriority w:val="0"/>
    <w:qFormat/>
    <w:pPr>
      <w:ind w:left="1920" w:firstLine="360"/>
      <w:jc w:val="center"/>
      <w:spacing w:line="227" w:lineRule="atLeast"/>
    </w:pPr>
    <w:rPr>
      <w:rFonts w:ascii="Times New Roman" w:hAnsi="Times New Roman" w:cs="Times New Roman"/>
      <w:b/>
      <w:sz w:val="18"/>
      <w:szCs w:val="20"/>
    </w:rPr>
  </w:style>
  <w:style w:type="paragraph" w:styleId="1152" w:customStyle="1">
    <w:name w:val="主正文"/>
    <w:basedOn w:val="743"/>
    <w:uiPriority w:val="0"/>
    <w:qFormat/>
    <w:pPr>
      <w:ind w:left="200" w:firstLine="200"/>
      <w:spacing w:line="360" w:lineRule="exact"/>
    </w:pPr>
    <w:rPr>
      <w:rFonts w:ascii="宋体" w:hAnsi="宋体" w:cs="Times New Roman"/>
      <w:sz w:val="24"/>
      <w:szCs w:val="20"/>
    </w:rPr>
  </w:style>
  <w:style w:type="paragraph" w:styleId="1153" w:customStyle="1">
    <w:name w:val="一般正文"/>
    <w:basedOn w:val="743"/>
    <w:uiPriority w:val="0"/>
    <w:qFormat/>
    <w:pPr>
      <w:ind w:firstLine="480"/>
      <w:spacing w:line="380" w:lineRule="exact"/>
    </w:pPr>
    <w:rPr>
      <w:rFonts w:ascii="宋体" w:hAnsi="宋体" w:cs="Times New Roman"/>
      <w:sz w:val="24"/>
      <w:szCs w:val="20"/>
    </w:rPr>
  </w:style>
  <w:style w:type="paragraph" w:styleId="1154" w:customStyle="1">
    <w:name w:val="序号正文"/>
    <w:basedOn w:val="1103"/>
    <w:uiPriority w:val="0"/>
    <w:qFormat/>
    <w:pPr>
      <w:ind w:left="200" w:firstLine="200"/>
      <w:tabs>
        <w:tab w:val="left" w:pos="720" w:leader="none"/>
      </w:tabs>
    </w:pPr>
    <w:rPr>
      <w:sz w:val="24"/>
    </w:rPr>
  </w:style>
  <w:style w:type="paragraph" w:styleId="1155" w:customStyle="1">
    <w:name w:val="样式 样式 样式 样式 左侧:  0 厘米 悬挂缩进: 2 字符 段前: 0.5 行 段后: 0.5 行1 + 首行缩进:  2..."/>
    <w:basedOn w:val="743"/>
    <w:uiPriority w:val="0"/>
    <w:qFormat/>
    <w:pPr>
      <w:ind w:firstLine="480"/>
      <w:spacing w:line="320" w:lineRule="exact"/>
    </w:pPr>
    <w:rPr>
      <w:rFonts w:ascii="Times New Roman" w:hAnsi="Times New Roman" w:cs="宋体"/>
      <w:sz w:val="24"/>
      <w:szCs w:val="24"/>
    </w:rPr>
  </w:style>
  <w:style w:type="paragraph" w:styleId="1156" w:customStyle="1">
    <w:name w:val="z-窗体顶端1"/>
    <w:basedOn w:val="743"/>
    <w:next w:val="743"/>
    <w:link w:val="1157"/>
    <w:uiPriority w:val="0"/>
    <w:qFormat/>
    <w:pPr>
      <w:jc w:val="center"/>
      <w:widowControl/>
      <w:pBdr>
        <w:bottom w:val="single" w:color="auto" w:sz="6" w:space="1"/>
      </w:pBdr>
    </w:pPr>
    <w:rPr>
      <w:rFonts w:ascii="Arial" w:hAnsi="Arial"/>
      <w:vanish/>
      <w:sz w:val="16"/>
      <w:szCs w:val="16"/>
    </w:rPr>
  </w:style>
  <w:style w:type="character" w:styleId="1157" w:customStyle="1">
    <w:name w:val="z-窗体顶端 Char"/>
    <w:link w:val="1156"/>
    <w:uiPriority w:val="0"/>
    <w:qFormat/>
    <w:rPr>
      <w:rFonts w:ascii="Arial" w:hAnsi="Arial" w:eastAsia="宋体" w:cs="Arial"/>
      <w:vanish/>
      <w:sz w:val="16"/>
      <w:szCs w:val="16"/>
    </w:rPr>
  </w:style>
  <w:style w:type="paragraph" w:styleId="1158" w:customStyle="1">
    <w:name w:val="z-窗体底端1"/>
    <w:basedOn w:val="743"/>
    <w:next w:val="743"/>
    <w:link w:val="1159"/>
    <w:uiPriority w:val="0"/>
    <w:qFormat/>
    <w:pPr>
      <w:jc w:val="center"/>
      <w:widowControl/>
      <w:pBdr>
        <w:top w:val="single" w:color="auto" w:sz="6" w:space="1"/>
      </w:pBdr>
    </w:pPr>
    <w:rPr>
      <w:rFonts w:ascii="Arial" w:hAnsi="Arial"/>
      <w:vanish/>
      <w:sz w:val="16"/>
      <w:szCs w:val="16"/>
    </w:rPr>
  </w:style>
  <w:style w:type="character" w:styleId="1159" w:customStyle="1">
    <w:name w:val="z-窗体底端 Char"/>
    <w:link w:val="1158"/>
    <w:uiPriority w:val="0"/>
    <w:qFormat/>
    <w:rPr>
      <w:rFonts w:ascii="Arial" w:hAnsi="Arial" w:eastAsia="宋体" w:cs="Arial"/>
      <w:vanish/>
      <w:sz w:val="16"/>
      <w:szCs w:val="16"/>
    </w:rPr>
  </w:style>
  <w:style w:type="paragraph" w:styleId="1160" w:customStyle="1">
    <w:name w:val="题头"/>
    <w:basedOn w:val="952"/>
    <w:next w:val="743"/>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161" w:customStyle="1">
    <w:name w:val="样式 论文正文__最新 Char Char"/>
    <w:basedOn w:val="743"/>
    <w:uiPriority w:val="0"/>
    <w:qFormat/>
    <w:pPr>
      <w:ind w:left="210" w:firstLine="510"/>
      <w:spacing w:line="400" w:lineRule="exact"/>
    </w:pPr>
    <w:rPr>
      <w:rFonts w:ascii="Times New Roman" w:hAnsi="Times New Roman" w:cs="宋体"/>
      <w:sz w:val="24"/>
      <w:szCs w:val="24"/>
    </w:rPr>
  </w:style>
  <w:style w:type="paragraph" w:styleId="1162" w:customStyle="1">
    <w:name w:val="索引 51"/>
    <w:basedOn w:val="743"/>
    <w:next w:val="743"/>
    <w:uiPriority w:val="0"/>
    <w:qFormat/>
    <w:pPr>
      <w:ind w:left="800"/>
      <w:spacing w:line="227" w:lineRule="atLeast"/>
    </w:pPr>
    <w:rPr>
      <w:rFonts w:ascii="宋体" w:hAnsi="Times New Roman" w:cs="Times New Roman"/>
      <w:szCs w:val="20"/>
    </w:rPr>
  </w:style>
  <w:style w:type="paragraph" w:styleId="1163" w:customStyle="1">
    <w:name w:val="样式 正文缩进特点四号段1标题4body text鋘drad????ndBody Te?ndBo段1 Cha...1"/>
    <w:basedOn w:val="1085"/>
    <w:uiPriority w:val="0"/>
    <w:qFormat/>
    <w:pPr>
      <w:ind w:left="480" w:firstLine="480"/>
      <w:spacing w:line="300" w:lineRule="auto"/>
    </w:pPr>
    <w:rPr>
      <w:rFonts w:eastAsia="仿宋_GB2312" w:cs="宋体"/>
      <w:sz w:val="24"/>
      <w:szCs w:val="22"/>
    </w:rPr>
  </w:style>
  <w:style w:type="paragraph" w:styleId="1164" w:customStyle="1">
    <w:name w:val="样式 标题 22nd levelh22Header 2l2节Titre2Head 2H2heading 2+...1"/>
    <w:basedOn w:val="951"/>
    <w:uiPriority w:val="0"/>
    <w:qFormat/>
    <w:pPr>
      <w:ind w:left="578" w:hanging="578"/>
      <w:spacing w:line="415" w:lineRule="auto"/>
      <w:tabs>
        <w:tab w:val="left" w:pos="425" w:leader="none"/>
      </w:tabs>
    </w:pPr>
    <w:rPr>
      <w:rFonts w:ascii="Arial" w:hAnsi="Arial" w:eastAsia="黑体" w:cs="宋体"/>
      <w:szCs w:val="20"/>
    </w:rPr>
  </w:style>
  <w:style w:type="paragraph" w:styleId="1165" w:customStyle="1">
    <w:name w:val="样式 正文缩进特点四号段1标题4body text鋘drad????ndBody Te?ndBo段1 Cha..."/>
    <w:basedOn w:val="1085"/>
    <w:uiPriority w:val="0"/>
    <w:qFormat/>
    <w:pPr>
      <w:ind w:left="480" w:firstLine="400"/>
      <w:spacing w:line="360" w:lineRule="auto"/>
    </w:pPr>
    <w:rPr>
      <w:rFonts w:eastAsia="仿宋_GB2312" w:cs="宋体"/>
      <w:sz w:val="24"/>
      <w:szCs w:val="22"/>
    </w:rPr>
  </w:style>
  <w:style w:type="paragraph" w:styleId="1166" w:customStyle="1">
    <w:name w:val="样式 样式 标题 3一1h33rd levelH3l3CTHeading 3 - oldLevel 3 Head3...1 +"/>
    <w:basedOn w:val="743"/>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167" w:customStyle="1">
    <w:name w:val="样式 (符号) 宋体 左侧:  2 字符 首行缩进:  2 字符 段前: 0.5 行 行距: 1.5 倍行距"/>
    <w:basedOn w:val="743"/>
    <w:uiPriority w:val="0"/>
    <w:qFormat/>
    <w:pPr>
      <w:ind w:left="480" w:firstLine="480"/>
      <w:spacing w:line="360" w:lineRule="auto"/>
    </w:pPr>
    <w:rPr>
      <w:rFonts w:ascii="Times New Roman" w:hAnsi="宋体" w:eastAsia="仿宋_GB2312" w:cs="宋体"/>
      <w:sz w:val="24"/>
      <w:szCs w:val="20"/>
    </w:rPr>
  </w:style>
  <w:style w:type="paragraph" w:styleId="1168" w:customStyle="1">
    <w:name w:val="样式 主正文 + 左侧:  2 字符 首行缩进:  2 字符 段前: 0.5 行"/>
    <w:basedOn w:val="1152"/>
    <w:uiPriority w:val="0"/>
    <w:qFormat/>
    <w:rPr>
      <w:rFonts w:cs="宋体"/>
    </w:rPr>
  </w:style>
  <w:style w:type="paragraph" w:styleId="1169" w:customStyle="1">
    <w:name w:val="样式 样式 左侧:  2 字符 首行缩进:  2 字符 段前: 0.5 行1 + 左侧:  2 字符 首行缩进:  2 字符..."/>
    <w:basedOn w:val="743"/>
    <w:uiPriority w:val="0"/>
    <w:qFormat/>
    <w:pPr>
      <w:ind w:left="200" w:firstLine="200"/>
      <w:spacing w:line="360" w:lineRule="auto"/>
    </w:pPr>
    <w:rPr>
      <w:rFonts w:ascii="Times New Roman" w:hAnsi="Times New Roman" w:eastAsia="仿宋_GB2312" w:cs="Times New Roman"/>
      <w:sz w:val="24"/>
      <w:szCs w:val="20"/>
    </w:rPr>
  </w:style>
  <w:style w:type="paragraph" w:styleId="1170" w:customStyle="1">
    <w:name w:val="样式 标题 3一1h33rd levelH3l3CTHeading 3 - oldLevel 3 Head3...1"/>
    <w:basedOn w:val="952"/>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171" w:customStyle="1">
    <w:name w:val="样式 jerry + 左侧:  0 厘米 段前: 0.5 行 段后: 0.5 行"/>
    <w:basedOn w:val="743"/>
    <w:uiPriority w:val="0"/>
    <w:qFormat/>
    <w:pPr>
      <w:ind w:firstLine="420"/>
    </w:pPr>
    <w:rPr>
      <w:rFonts w:ascii="Times New Roman" w:hAnsi="Times New Roman" w:cs="Times New Roman"/>
      <w:sz w:val="24"/>
      <w:szCs w:val="20"/>
    </w:rPr>
  </w:style>
  <w:style w:type="paragraph" w:styleId="1172" w:customStyle="1">
    <w:name w:val="aaaaa"/>
    <w:basedOn w:val="743"/>
    <w:uiPriority w:val="0"/>
    <w:qFormat/>
    <w:pPr>
      <w:ind w:firstLine="420"/>
      <w:spacing w:before="120" w:after="120" w:line="300" w:lineRule="auto"/>
    </w:pPr>
    <w:rPr>
      <w:rFonts w:ascii="仿宋_GB2312" w:hAnsi="Times New Roman" w:cs="Times New Roman"/>
      <w:sz w:val="28"/>
      <w:szCs w:val="28"/>
    </w:rPr>
  </w:style>
  <w:style w:type="paragraph" w:styleId="1173" w:customStyle="1">
    <w:name w:val="样式 标题 2H2Heading 2 HiddenHeading 2 CCBSheading 2第一章 标题 2IS...1"/>
    <w:basedOn w:val="951"/>
    <w:uiPriority w:val="0"/>
    <w:qFormat/>
    <w:pPr>
      <w:ind w:left="0" w:firstLine="0"/>
      <w:spacing w:line="415" w:lineRule="auto"/>
    </w:pPr>
    <w:rPr>
      <w:rFonts w:ascii="Times New Roman" w:hAnsi="Times New Roman" w:eastAsia="黑体"/>
      <w:b w:val="0"/>
      <w:bCs w:val="0"/>
    </w:rPr>
  </w:style>
  <w:style w:type="paragraph" w:styleId="1174" w:customStyle="1">
    <w:name w:val="样式 标题 2H2Heading 2 HiddenHeading 2 CCBSheading 2第一章 标题 2IS...2"/>
    <w:basedOn w:val="951"/>
    <w:uiPriority w:val="0"/>
    <w:qFormat/>
    <w:pPr>
      <w:ind w:left="0" w:firstLine="0"/>
      <w:spacing w:line="415" w:lineRule="auto"/>
    </w:pPr>
    <w:rPr>
      <w:rFonts w:ascii="Times New Roman" w:hAnsi="Times New Roman" w:eastAsia="黑体"/>
      <w:b w:val="0"/>
      <w:bCs w:val="0"/>
    </w:rPr>
  </w:style>
  <w:style w:type="paragraph" w:styleId="1175" w:customStyle="1">
    <w:name w:val="样式 标题 2H2Heading 2 HiddenHeading 2 CCBSheading 2第一章 标题 2IS...3"/>
    <w:basedOn w:val="951"/>
    <w:uiPriority w:val="0"/>
    <w:qFormat/>
    <w:pPr>
      <w:ind w:left="0" w:firstLine="0"/>
    </w:pPr>
    <w:rPr>
      <w:rFonts w:ascii="Times New Roman" w:hAnsi="Times New Roman" w:eastAsia="黑体"/>
      <w:b w:val="0"/>
      <w:bCs w:val="0"/>
    </w:rPr>
  </w:style>
  <w:style w:type="paragraph" w:styleId="1176" w:customStyle="1">
    <w:name w:val="样式 标题 2H2Heading 2 HiddenHeading 2 CCBSheading 2第一章 标题 2IS...4"/>
    <w:basedOn w:val="951"/>
    <w:uiPriority w:val="0"/>
    <w:qFormat/>
    <w:pPr>
      <w:ind w:left="0" w:firstLine="0"/>
    </w:pPr>
    <w:rPr>
      <w:rFonts w:ascii="Times New Roman" w:hAnsi="Times New Roman" w:eastAsia="黑体"/>
      <w:b w:val="0"/>
      <w:bCs w:val="0"/>
    </w:rPr>
  </w:style>
  <w:style w:type="paragraph" w:styleId="1177" w:customStyle="1">
    <w:name w:val="样式 标题 4h4H4Ref Heading 1rh1Heading sqlsect 1.2.3.4PIM 4第..."/>
    <w:basedOn w:val="806"/>
    <w:link w:val="1178"/>
    <w:uiPriority w:val="0"/>
    <w:qFormat/>
    <w:pPr>
      <w:ind w:left="2240" w:hanging="420"/>
      <w:spacing w:before="120" w:line="240" w:lineRule="auto"/>
      <w:tabs>
        <w:tab w:val="left" w:pos="2240" w:leader="none"/>
      </w:tabs>
    </w:pPr>
    <w:rPr>
      <w:rFonts w:ascii="Times New Roman" w:hAnsi="Times New Roman" w:cs="宋体"/>
    </w:rPr>
  </w:style>
  <w:style w:type="character" w:styleId="1178" w:customStyle="1">
    <w:name w:val="样式 标题 4h4H4Ref Heading 1rh1Heading sqlsect 1.2.3.4PIM 4第... Char Char"/>
    <w:link w:val="1177"/>
    <w:uiPriority w:val="0"/>
    <w:qFormat/>
    <w:rPr>
      <w:rFonts w:ascii="Times New Roman" w:hAnsi="Times New Roman" w:eastAsia="宋体" w:cs="宋体"/>
      <w:b/>
      <w:bCs/>
      <w:sz w:val="28"/>
      <w:szCs w:val="28"/>
    </w:rPr>
  </w:style>
  <w:style w:type="paragraph" w:styleId="1179" w:customStyle="1">
    <w:name w:val="样式 宋体 小四 行距: 1.5 倍行距"/>
    <w:basedOn w:val="743"/>
    <w:link w:val="1180"/>
    <w:uiPriority w:val="0"/>
    <w:qFormat/>
    <w:pPr>
      <w:ind w:firstLine="540"/>
      <w:jc w:val="left"/>
      <w:spacing w:line="300" w:lineRule="auto"/>
    </w:pPr>
    <w:rPr>
      <w:rFonts w:ascii="宋体" w:hAnsi="Times New Roman" w:cs="宋体"/>
      <w:color w:val="000000"/>
      <w:sz w:val="24"/>
      <w:szCs w:val="21"/>
    </w:rPr>
  </w:style>
  <w:style w:type="character" w:styleId="1180" w:customStyle="1">
    <w:name w:val="样式 宋体 小四 行距: 1.5 倍行距 Char Char"/>
    <w:link w:val="1179"/>
    <w:uiPriority w:val="0"/>
    <w:qFormat/>
    <w:rPr>
      <w:rFonts w:ascii="宋体" w:hAnsi="Times New Roman" w:eastAsia="宋体" w:cs="宋体"/>
      <w:color w:val="000000"/>
      <w:sz w:val="24"/>
      <w:szCs w:val="21"/>
    </w:rPr>
  </w:style>
  <w:style w:type="paragraph" w:styleId="1181" w:customStyle="1">
    <w:name w:val="样式 正文缩进正文（首行缩进两字）表正文正文非缩进特点段1四号正文不缩进特点 CharALT+Z水上软件 +..."/>
    <w:basedOn w:val="1085"/>
    <w:uiPriority w:val="0"/>
    <w:qFormat/>
    <w:pPr>
      <w:ind w:firstLine="480"/>
      <w:spacing w:line="360" w:lineRule="auto"/>
    </w:pPr>
    <w:rPr>
      <w:sz w:val="24"/>
      <w:szCs w:val="22"/>
    </w:rPr>
  </w:style>
  <w:style w:type="paragraph" w:styleId="1182" w:customStyle="1">
    <w:name w:val="标书正文"/>
    <w:basedOn w:val="743"/>
    <w:link w:val="1183"/>
    <w:uiPriority w:val="0"/>
    <w:qFormat/>
    <w:pPr>
      <w:ind w:firstLine="540"/>
      <w:spacing w:before="120" w:after="120" w:line="360" w:lineRule="auto"/>
    </w:pPr>
    <w:rPr>
      <w:rFonts w:ascii="华文中宋" w:hAnsi="宋体" w:cs="宋体"/>
      <w:color w:val="000000"/>
      <w:sz w:val="28"/>
      <w:szCs w:val="28"/>
    </w:rPr>
  </w:style>
  <w:style w:type="character" w:styleId="1183" w:customStyle="1">
    <w:name w:val="标书正文 Char2"/>
    <w:link w:val="1182"/>
    <w:uiPriority w:val="0"/>
    <w:qFormat/>
    <w:rPr>
      <w:rFonts w:ascii="华文中宋" w:hAnsi="宋体" w:eastAsia="宋体" w:cs="宋体"/>
      <w:color w:val="000000"/>
      <w:sz w:val="28"/>
      <w:szCs w:val="28"/>
    </w:rPr>
  </w:style>
  <w:style w:type="paragraph" w:styleId="1184" w:customStyle="1">
    <w:name w:val="样式14"/>
    <w:basedOn w:val="743"/>
    <w:next w:val="954"/>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cs="Times New Roman"/>
      <w:b/>
      <w:bCs/>
      <w:sz w:val="28"/>
      <w:szCs w:val="28"/>
    </w:rPr>
  </w:style>
  <w:style w:type="paragraph" w:styleId="1185" w:customStyle="1">
    <w:name w:val="样式 正文缩进特点四号段1标题4body text鋘drad????ndBody Te?ndBo段1 Cha...3"/>
    <w:basedOn w:val="1085"/>
    <w:uiPriority w:val="0"/>
    <w:qFormat/>
    <w:pPr>
      <w:ind w:firstLine="200"/>
      <w:spacing w:line="300" w:lineRule="auto"/>
    </w:pPr>
    <w:rPr>
      <w:rFonts w:hAnsi="宋体" w:cs="宋体"/>
      <w:sz w:val="24"/>
      <w:szCs w:val="22"/>
    </w:rPr>
  </w:style>
  <w:style w:type="paragraph" w:styleId="1186" w:customStyle="1">
    <w:name w:val="段落要点2"/>
    <w:basedOn w:val="743"/>
    <w:uiPriority w:val="0"/>
    <w:qFormat/>
    <w:pPr>
      <w:ind w:left="1320" w:hanging="420"/>
      <w:jc w:val="left"/>
      <w:spacing w:line="300" w:lineRule="auto"/>
      <w:tabs>
        <w:tab w:val="left" w:pos="900" w:leader="none"/>
        <w:tab w:val="left" w:pos="1320" w:leader="none"/>
      </w:tabs>
    </w:pPr>
    <w:rPr>
      <w:rFonts w:ascii="Times New Roman" w:hAnsi="Times New Roman" w:cs="Times New Roman"/>
      <w:sz w:val="24"/>
      <w:szCs w:val="24"/>
    </w:rPr>
  </w:style>
  <w:style w:type="paragraph" w:styleId="1187" w:customStyle="1">
    <w:name w:val="样式 (中文) 仿宋_GB2312 小四 行距: 1.5 倍行距"/>
    <w:basedOn w:val="743"/>
    <w:link w:val="1188"/>
    <w:uiPriority w:val="0"/>
    <w:qFormat/>
    <w:pPr>
      <w:ind w:firstLine="480"/>
      <w:spacing w:before="240" w:line="360" w:lineRule="auto"/>
    </w:pPr>
    <w:rPr>
      <w:rFonts w:ascii="Times New Roman" w:hAnsi="Times New Roman" w:eastAsia="仿宋_GB2312" w:cs="宋体"/>
      <w:sz w:val="24"/>
      <w:szCs w:val="20"/>
    </w:rPr>
  </w:style>
  <w:style w:type="character" w:styleId="1188" w:customStyle="1">
    <w:name w:val="样式 (中文) 仿宋_GB2312 小四 行距: 1.5 倍行距 Char Char"/>
    <w:link w:val="1187"/>
    <w:uiPriority w:val="0"/>
    <w:qFormat/>
    <w:rPr>
      <w:rFonts w:ascii="Times New Roman" w:hAnsi="Times New Roman" w:eastAsia="仿宋_GB2312" w:cs="宋体"/>
      <w:sz w:val="24"/>
    </w:rPr>
  </w:style>
  <w:style w:type="paragraph" w:styleId="1189" w:customStyle="1">
    <w:name w:val="样式 左侧:  2 字符 首行缩进:  2 字符 段前: 0.5 行2"/>
    <w:basedOn w:val="743"/>
    <w:link w:val="1190"/>
    <w:uiPriority w:val="0"/>
    <w:qFormat/>
    <w:pPr>
      <w:ind w:left="480" w:firstLine="480"/>
    </w:pPr>
    <w:rPr>
      <w:rFonts w:ascii="Times New Roman" w:hAnsi="Times New Roman" w:eastAsia="仿宋_GB2312" w:cs="宋体"/>
      <w:sz w:val="24"/>
      <w:szCs w:val="20"/>
    </w:rPr>
  </w:style>
  <w:style w:type="character" w:styleId="1190" w:customStyle="1">
    <w:name w:val="样式 左侧:  2 字符 首行缩进:  2 字符 段前: 0.5 行2 Char1"/>
    <w:link w:val="1189"/>
    <w:uiPriority w:val="0"/>
    <w:qFormat/>
    <w:rPr>
      <w:rFonts w:ascii="Times New Roman" w:hAnsi="Times New Roman" w:eastAsia="仿宋_GB2312" w:cs="宋体"/>
      <w:sz w:val="24"/>
    </w:rPr>
  </w:style>
  <w:style w:type="paragraph" w:styleId="1191" w:customStyle="1">
    <w:name w:val="样式 样式 正文缩进四号ALT+Z段1 Char Char Char段1 Char Char标题4body text鋘d... ..."/>
    <w:basedOn w:val="743"/>
    <w:link w:val="1192"/>
    <w:uiPriority w:val="0"/>
    <w:qFormat/>
    <w:pPr>
      <w:ind w:firstLine="640"/>
      <w:spacing w:line="300" w:lineRule="auto"/>
    </w:pPr>
    <w:rPr>
      <w:rFonts w:ascii="宋体" w:hAnsi="宋体" w:cs="宋体"/>
      <w:sz w:val="32"/>
      <w:szCs w:val="32"/>
    </w:rPr>
  </w:style>
  <w:style w:type="character" w:styleId="1192" w:customStyle="1">
    <w:name w:val="样式 样式 正文缩进四号ALT+Z段1 Char Char Char段1 Char Char标题4body text鋘d... ... Char Char"/>
    <w:link w:val="1191"/>
    <w:uiPriority w:val="0"/>
    <w:qFormat/>
    <w:rPr>
      <w:rFonts w:ascii="宋体" w:hAnsi="宋体" w:eastAsia="宋体" w:cs="宋体"/>
      <w:sz w:val="32"/>
      <w:szCs w:val="32"/>
    </w:rPr>
  </w:style>
  <w:style w:type="paragraph" w:styleId="1193" w:customStyle="1">
    <w:name w:val="SG186正文"/>
    <w:basedOn w:val="743"/>
    <w:uiPriority w:val="0"/>
    <w:qFormat/>
    <w:pPr>
      <w:ind w:left="900" w:hanging="420"/>
      <w:jc w:val="left"/>
      <w:spacing w:line="360" w:lineRule="auto"/>
      <w:tabs>
        <w:tab w:val="left" w:pos="900" w:leader="none"/>
      </w:tabs>
    </w:pPr>
    <w:rPr>
      <w:rFonts w:ascii="宋体" w:hAnsi="宋体" w:cs="宋体"/>
      <w:sz w:val="24"/>
      <w:szCs w:val="20"/>
    </w:rPr>
  </w:style>
  <w:style w:type="paragraph" w:styleId="1194" w:customStyle="1">
    <w:name w:val="样式 样式 样式 正文缩进四号ALT+Z段1 Char Char Char段1 Char Char标题4body text鋘d...."/>
    <w:basedOn w:val="1191"/>
    <w:link w:val="1195"/>
    <w:uiPriority w:val="0"/>
    <w:qFormat/>
    <w:rPr>
      <w:rFonts w:ascii="Times New Roman" w:hAnsi="Times New Roman"/>
      <w:sz w:val="24"/>
      <w:szCs w:val="24"/>
    </w:rPr>
  </w:style>
  <w:style w:type="character" w:styleId="1195" w:customStyle="1">
    <w:name w:val="样式 样式 样式 正文缩进四号ALT+Z段1 Char Char Char段1 Char Char标题4body text鋘d.... Char Char"/>
    <w:link w:val="1194"/>
    <w:uiPriority w:val="0"/>
    <w:qFormat/>
    <w:rPr>
      <w:rFonts w:ascii="Times New Roman" w:hAnsi="Times New Roman" w:eastAsia="宋体" w:cs="宋体"/>
      <w:sz w:val="24"/>
      <w:szCs w:val="24"/>
    </w:rPr>
  </w:style>
  <w:style w:type="paragraph" w:styleId="1196" w:customStyle="1">
    <w:name w:val="样式 样式 样式 样式 样式 样式 样式 样式 样式 宋体 小四 首行缩进:  0.74 厘米 行距: 最小值 18 磅 + 段..."/>
    <w:basedOn w:val="1134"/>
    <w:uiPriority w:val="0"/>
    <w:qFormat/>
    <w:pPr>
      <w:ind w:firstLine="200"/>
      <w:spacing w:line="300" w:lineRule="auto"/>
    </w:pPr>
    <w:rPr>
      <w:rFonts w:ascii="Times New Roman" w:hAnsi="Times New Roman"/>
      <w:sz w:val="24"/>
      <w:szCs w:val="24"/>
    </w:rPr>
  </w:style>
  <w:style w:type="paragraph" w:styleId="1197" w:customStyle="1">
    <w:name w:val="段落要点"/>
    <w:basedOn w:val="743"/>
    <w:uiPriority w:val="0"/>
    <w:qFormat/>
    <w:pPr>
      <w:ind w:left="900" w:hanging="420"/>
      <w:spacing w:before="156"/>
      <w:tabs>
        <w:tab w:val="left" w:pos="900" w:leader="none"/>
      </w:tabs>
    </w:pPr>
    <w:rPr>
      <w:rFonts w:ascii="Times New Roman" w:hAnsi="Times New Roman" w:cs="Times New Roman"/>
      <w:sz w:val="24"/>
      <w:szCs w:val="24"/>
    </w:rPr>
  </w:style>
  <w:style w:type="paragraph" w:styleId="1198" w:customStyle="1">
    <w:name w:val="样式2"/>
    <w:basedOn w:val="951"/>
    <w:next w:val="743"/>
    <w:uiPriority w:val="0"/>
    <w:qFormat/>
    <w:pPr>
      <w:ind w:left="0" w:firstLine="0"/>
      <w:tabs>
        <w:tab w:val="left" w:pos="1080" w:leader="none"/>
      </w:tabs>
    </w:pPr>
    <w:rPr>
      <w:rFonts w:ascii="Arial" w:hAnsi="Arial" w:eastAsia="黑体"/>
    </w:rPr>
  </w:style>
  <w:style w:type="paragraph" w:styleId="1199" w:customStyle="1">
    <w:name w:val="样式5"/>
    <w:basedOn w:val="951"/>
    <w:uiPriority w:val="0"/>
    <w:qFormat/>
    <w:pPr>
      <w:ind w:left="420" w:firstLine="0"/>
      <w:tabs>
        <w:tab w:val="left" w:pos="1500" w:leader="none"/>
      </w:tabs>
    </w:pPr>
    <w:rPr>
      <w:rFonts w:ascii="Arial" w:hAnsi="Arial" w:eastAsia="黑体"/>
    </w:rPr>
  </w:style>
  <w:style w:type="paragraph" w:styleId="1200" w:customStyle="1">
    <w:name w:val="样式 正文缩进四号ALT+Z段1 Char Char Char段1 Char Char标题4body text鋘d..."/>
    <w:basedOn w:val="1085"/>
    <w:link w:val="1201"/>
    <w:uiPriority w:val="0"/>
    <w:qFormat/>
    <w:pPr>
      <w:ind w:firstLine="200"/>
      <w:spacing w:line="300" w:lineRule="auto"/>
    </w:pPr>
    <w:rPr>
      <w:rFonts w:ascii="宋体" w:hAnsi="宋体" w:cs="宋体"/>
      <w:sz w:val="24"/>
      <w:szCs w:val="24"/>
    </w:rPr>
  </w:style>
  <w:style w:type="character" w:styleId="1201" w:customStyle="1">
    <w:name w:val="样式 正文缩进四号ALT+Z段1 Char Char Char段1 Char Char标题4body text鋘d... Char Char"/>
    <w:link w:val="1200"/>
    <w:uiPriority w:val="0"/>
    <w:qFormat/>
    <w:rPr>
      <w:rFonts w:ascii="宋体" w:hAnsi="宋体" w:eastAsia="宋体" w:cs="宋体"/>
      <w:sz w:val="24"/>
      <w:szCs w:val="24"/>
    </w:rPr>
  </w:style>
  <w:style w:type="paragraph" w:styleId="1202" w:customStyle="1">
    <w:name w:val="样式 标题 1H1标书1Heading 0PIM 1h1Head1Heading apps合同标题标题一1s..."/>
    <w:basedOn w:val="984"/>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203" w:customStyle="1">
    <w:name w:val="样式 (中文) 仿宋_GB2312 小四 行距: 1.5 倍行距1"/>
    <w:basedOn w:val="743"/>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204" w:customStyle="1">
    <w:name w:val="融信正文"/>
    <w:basedOn w:val="743"/>
    <w:uiPriority w:val="0"/>
    <w:qFormat/>
    <w:pPr>
      <w:ind w:right="240" w:firstLine="480"/>
      <w:spacing w:line="360" w:lineRule="auto"/>
    </w:pPr>
    <w:rPr>
      <w:rFonts w:ascii="仿宋_GB2312" w:hAnsi="Arial" w:eastAsia="仿宋_GB2312"/>
      <w:sz w:val="24"/>
      <w:szCs w:val="24"/>
    </w:rPr>
  </w:style>
  <w:style w:type="paragraph" w:styleId="1205" w:customStyle="1">
    <w:name w:val="正文列4_1"/>
    <w:basedOn w:val="743"/>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206" w:customStyle="1">
    <w:name w:val="项目符号2"/>
    <w:basedOn w:val="743"/>
    <w:uiPriority w:val="0"/>
    <w:qFormat/>
    <w:pPr>
      <w:jc w:val="left"/>
      <w:spacing w:line="360" w:lineRule="auto"/>
      <w:widowControl/>
      <w:tabs>
        <w:tab w:val="left" w:pos="0" w:leader="none"/>
      </w:tabs>
    </w:pPr>
    <w:rPr>
      <w:rFonts w:ascii="Times New Roman" w:hAnsi="Times New Roman" w:cs="Times New Roman"/>
      <w:szCs w:val="20"/>
    </w:rPr>
  </w:style>
  <w:style w:type="paragraph" w:styleId="1207" w:customStyle="1">
    <w:name w:val="图题"/>
    <w:basedOn w:val="743"/>
    <w:next w:val="743"/>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208" w:customStyle="1">
    <w:name w:val="正文段落"/>
    <w:basedOn w:val="1085"/>
    <w:uiPriority w:val="0"/>
    <w:qFormat/>
    <w:pPr>
      <w:ind w:firstLine="200"/>
      <w:spacing w:after="120" w:line="360" w:lineRule="auto"/>
      <w:widowControl/>
    </w:pPr>
    <w:rPr>
      <w:sz w:val="24"/>
      <w:szCs w:val="24"/>
    </w:rPr>
  </w:style>
  <w:style w:type="paragraph" w:styleId="1209" w:customStyle="1">
    <w:name w:val="Sale_Header 2"/>
    <w:next w:val="743"/>
    <w:link w:val="1210"/>
    <w:uiPriority w:val="0"/>
    <w:qFormat/>
    <w:rPr>
      <w:rFonts w:ascii="Arial" w:hAnsi="Arial" w:eastAsia="宋体" w:cs="Calibri"/>
      <w:b/>
      <w:i/>
      <w:iCs/>
      <w:color w:val="000000"/>
      <w:sz w:val="28"/>
      <w:szCs w:val="24"/>
      <w:lang w:val="en-US" w:eastAsia="zh-CN" w:bidi="ar-SA"/>
    </w:rPr>
  </w:style>
  <w:style w:type="character" w:styleId="1210" w:customStyle="1">
    <w:name w:val="Sale_Header 2 Char Char"/>
    <w:link w:val="1209"/>
    <w:uiPriority w:val="0"/>
    <w:qFormat/>
    <w:rPr>
      <w:rFonts w:ascii="Arial" w:hAnsi="Arial" w:eastAsia="宋体" w:cs="Calibri"/>
      <w:b/>
      <w:i/>
      <w:iCs/>
      <w:color w:val="000000"/>
      <w:sz w:val="28"/>
      <w:szCs w:val="24"/>
    </w:rPr>
  </w:style>
  <w:style w:type="paragraph" w:styleId="1211" w:customStyle="1">
    <w:name w:val="Default Text"/>
    <w:link w:val="1212"/>
    <w:uiPriority w:val="0"/>
    <w:qFormat/>
    <w:pPr>
      <w:ind w:left="289" w:hanging="181"/>
      <w:widowControl w:val="off"/>
      <w:tabs>
        <w:tab w:val="left" w:pos="720" w:leader="none"/>
      </w:tabs>
    </w:pPr>
    <w:rPr>
      <w:rFonts w:ascii="Arial" w:hAnsi="Arial" w:eastAsia="宋体" w:cs="Calibri"/>
      <w:sz w:val="18"/>
      <w:szCs w:val="18"/>
      <w:lang w:val="en-US" w:eastAsia="zh-CN" w:bidi="ar-SA"/>
    </w:rPr>
  </w:style>
  <w:style w:type="character" w:styleId="1212" w:customStyle="1">
    <w:name w:val="Default Text Char Char"/>
    <w:link w:val="1211"/>
    <w:uiPriority w:val="0"/>
    <w:qFormat/>
    <w:rPr>
      <w:rFonts w:ascii="Arial" w:hAnsi="Arial" w:eastAsia="宋体" w:cs="Calibri"/>
      <w:sz w:val="18"/>
      <w:szCs w:val="18"/>
    </w:rPr>
  </w:style>
  <w:style w:type="paragraph" w:styleId="1213" w:customStyle="1">
    <w:name w:val="Normal (Arial)"/>
    <w:basedOn w:val="743"/>
    <w:uiPriority w:val="0"/>
    <w:qFormat/>
    <w:pPr>
      <w:jc w:val="left"/>
      <w:widowControl/>
    </w:pPr>
    <w:rPr>
      <w:rFonts w:ascii="Arial" w:hAnsi="Arial"/>
      <w:sz w:val="20"/>
      <w:szCs w:val="20"/>
      <w:lang w:eastAsia="en-US"/>
    </w:rPr>
  </w:style>
  <w:style w:type="paragraph" w:styleId="1214" w:customStyle="1">
    <w:name w:val="List Bullet2"/>
    <w:basedOn w:val="743"/>
    <w:uiPriority w:val="0"/>
    <w:qFormat/>
    <w:pPr>
      <w:ind w:left="1151" w:right="794" w:hanging="357"/>
      <w:jc w:val="left"/>
      <w:spacing w:before="60" w:after="60" w:line="288" w:lineRule="auto"/>
      <w:widowControl/>
      <w:tabs>
        <w:tab w:val="left" w:pos="1154" w:leader="none"/>
      </w:tabs>
    </w:pPr>
    <w:rPr>
      <w:rFonts w:ascii="Times New Roman" w:hAnsi="Times New Roman" w:cs="Times New Roman"/>
      <w:szCs w:val="24"/>
    </w:rPr>
  </w:style>
  <w:style w:type="paragraph" w:styleId="1215" w:customStyle="1">
    <w:name w:val="正文缩进3"/>
    <w:uiPriority w:val="0"/>
    <w:qFormat/>
    <w:pPr>
      <w:ind w:firstLine="200"/>
    </w:pPr>
    <w:rPr>
      <w:rFonts w:ascii="Times New Roman" w:hAnsi="Times New Roman" w:eastAsia="宋体" w:cs="Calibri"/>
      <w:sz w:val="24"/>
      <w:lang w:val="en-US" w:eastAsia="zh-CN" w:bidi="ar-SA"/>
    </w:rPr>
  </w:style>
  <w:style w:type="paragraph" w:styleId="1216" w:customStyle="1">
    <w:name w:val="列表 1"/>
    <w:uiPriority w:val="0"/>
    <w:qFormat/>
    <w:pPr>
      <w:ind w:left="840" w:hanging="420"/>
      <w:tabs>
        <w:tab w:val="left" w:pos="840" w:leader="none"/>
      </w:tabs>
    </w:pPr>
    <w:rPr>
      <w:rFonts w:ascii="Times New Roman" w:hAnsi="Times New Roman" w:eastAsia="楷体_GB2312" w:cs="Calibri"/>
      <w:sz w:val="24"/>
      <w:lang w:val="en-US" w:eastAsia="zh-CN" w:bidi="ar-SA"/>
    </w:rPr>
  </w:style>
  <w:style w:type="paragraph" w:styleId="1217" w:customStyle="1">
    <w:name w:val="小标题"/>
    <w:basedOn w:val="743"/>
    <w:next w:val="743"/>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218" w:customStyle="1">
    <w:name w:val="Body"/>
    <w:basedOn w:val="743"/>
    <w:uiPriority w:val="0"/>
    <w:qFormat/>
    <w:pPr>
      <w:jc w:val="left"/>
      <w:spacing w:after="200"/>
      <w:widowControl/>
    </w:pPr>
    <w:rPr>
      <w:rFonts w:ascii="Times New Roman" w:hAnsi="Times New Roman" w:cs="Times New Roman"/>
      <w:sz w:val="22"/>
      <w:szCs w:val="20"/>
    </w:rPr>
  </w:style>
  <w:style w:type="paragraph" w:styleId="1219" w:customStyle="1">
    <w:name w:val="索引 91"/>
    <w:basedOn w:val="743"/>
    <w:next w:val="743"/>
    <w:uiPriority w:val="0"/>
    <w:qFormat/>
    <w:pPr>
      <w:ind w:left="1890" w:hanging="210"/>
      <w:jc w:val="left"/>
    </w:pPr>
    <w:rPr>
      <w:rFonts w:ascii="Times New Roman" w:hAnsi="Times New Roman" w:cs="Times New Roman"/>
      <w:sz w:val="20"/>
      <w:szCs w:val="20"/>
    </w:rPr>
  </w:style>
  <w:style w:type="paragraph" w:styleId="1220" w:customStyle="1">
    <w:name w:val="基准索引样式"/>
    <w:basedOn w:val="743"/>
    <w:uiPriority w:val="0"/>
    <w:qFormat/>
    <w:pPr>
      <w:ind w:left="360" w:firstLine="576"/>
      <w:jc w:val="left"/>
      <w:spacing w:line="220" w:lineRule="atLeast"/>
      <w:widowControl/>
    </w:pPr>
    <w:rPr>
      <w:rFonts w:ascii="Times New Roman" w:hAnsi="Times New Roman" w:cs="Times New Roman"/>
      <w:sz w:val="20"/>
      <w:szCs w:val="20"/>
    </w:rPr>
  </w:style>
  <w:style w:type="paragraph" w:styleId="1221" w:customStyle="1">
    <w:name w:val="Heading2REP"/>
    <w:basedOn w:val="986"/>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222" w:customStyle="1">
    <w:name w:val="BodyREP"/>
    <w:basedOn w:val="986"/>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223" w:customStyle="1">
    <w:name w:val="Bullet1"/>
    <w:basedOn w:val="743"/>
    <w:uiPriority w:val="0"/>
    <w:qFormat/>
    <w:pPr>
      <w:jc w:val="left"/>
      <w:widowControl/>
    </w:pPr>
    <w:rPr>
      <w:rFonts w:ascii="CG Times" w:hAnsi="CG Times" w:cs="Times New Roman"/>
      <w:sz w:val="20"/>
      <w:szCs w:val="20"/>
    </w:rPr>
  </w:style>
  <w:style w:type="paragraph" w:styleId="1224" w:customStyle="1">
    <w:name w:val="TableText"/>
    <w:basedOn w:val="743"/>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225" w:customStyle="1">
    <w:name w:val="工程正文"/>
    <w:basedOn w:val="743"/>
    <w:uiPriority w:val="0"/>
    <w:qFormat/>
    <w:pPr>
      <w:ind w:firstLine="500"/>
      <w:spacing w:line="360" w:lineRule="atLeast"/>
    </w:pPr>
    <w:rPr>
      <w:rFonts w:ascii="Times New Roman" w:hAnsi="Times New Roman" w:cs="Times New Roman"/>
      <w:color w:val="000000"/>
      <w:spacing w:val="20"/>
      <w:szCs w:val="20"/>
    </w:rPr>
  </w:style>
  <w:style w:type="paragraph" w:styleId="1226" w:customStyle="1">
    <w:name w:val="Picture"/>
    <w:basedOn w:val="743"/>
    <w:next w:val="762"/>
    <w:uiPriority w:val="0"/>
    <w:qFormat/>
    <w:pPr>
      <w:keepNext/>
      <w:widowControl/>
    </w:pPr>
    <w:rPr>
      <w:rFonts w:hint="eastAsia" w:ascii="楷体" w:hAnsi="Arial" w:eastAsia="楷体" w:cs="Times New Roman"/>
      <w:b/>
      <w:spacing w:val="-5"/>
      <w:sz w:val="24"/>
      <w:szCs w:val="20"/>
    </w:rPr>
  </w:style>
  <w:style w:type="paragraph" w:styleId="1227" w:customStyle="1">
    <w:name w:val="TableTitle"/>
    <w:basedOn w:val="1228"/>
    <w:uiPriority w:val="0"/>
    <w:qFormat/>
    <w:pPr>
      <w:spacing w:before="0" w:after="120"/>
    </w:pPr>
  </w:style>
  <w:style w:type="paragraph" w:styleId="1228" w:customStyle="1">
    <w:name w:val="TableNumber"/>
    <w:basedOn w:val="743"/>
    <w:next w:val="1227"/>
    <w:uiPriority w:val="0"/>
    <w:qFormat/>
    <w:pPr>
      <w:jc w:val="center"/>
      <w:keepNext/>
      <w:spacing w:before="75" w:after="40" w:line="260" w:lineRule="atLeast"/>
      <w:widowControl/>
    </w:pPr>
    <w:rPr>
      <w:rFonts w:ascii="IDCSansSerif" w:hAnsi="IDCSansSerif" w:cs="Times New Roman"/>
      <w:b/>
      <w:sz w:val="22"/>
      <w:szCs w:val="20"/>
    </w:rPr>
  </w:style>
  <w:style w:type="paragraph" w:styleId="1229" w:customStyle="1">
    <w:name w:val="TH_FL"/>
    <w:basedOn w:val="743"/>
    <w:uiPriority w:val="0"/>
    <w:qFormat/>
    <w:pPr>
      <w:jc w:val="left"/>
      <w:spacing w:before="40" w:after="40" w:line="220" w:lineRule="atLeast"/>
      <w:widowControl/>
    </w:pPr>
    <w:rPr>
      <w:rFonts w:ascii="IDCSansSerif" w:hAnsi="IDCSansSerif" w:cs="Times New Roman"/>
      <w:sz w:val="18"/>
      <w:szCs w:val="20"/>
    </w:rPr>
  </w:style>
  <w:style w:type="paragraph" w:styleId="1230" w:customStyle="1">
    <w:name w:val="TH_CTR"/>
    <w:basedOn w:val="1229"/>
    <w:uiPriority w:val="0"/>
    <w:qFormat/>
    <w:pPr>
      <w:jc w:val="center"/>
    </w:pPr>
  </w:style>
  <w:style w:type="paragraph" w:styleId="1231" w:customStyle="1">
    <w:name w:val="TB_FL"/>
    <w:basedOn w:val="743"/>
    <w:uiPriority w:val="0"/>
    <w:qFormat/>
    <w:pPr>
      <w:jc w:val="left"/>
      <w:spacing w:before="40" w:after="40" w:line="220" w:lineRule="atLeast"/>
      <w:widowControl/>
    </w:pPr>
    <w:rPr>
      <w:rFonts w:ascii="IDCSansSerif" w:hAnsi="IDCSansSerif" w:cs="Times New Roman"/>
      <w:sz w:val="18"/>
      <w:szCs w:val="20"/>
    </w:rPr>
  </w:style>
  <w:style w:type="paragraph" w:styleId="1232" w:customStyle="1">
    <w:name w:val="TB_FR"/>
    <w:basedOn w:val="1231"/>
    <w:uiPriority w:val="0"/>
    <w:qFormat/>
    <w:pPr>
      <w:jc w:val="right"/>
    </w:pPr>
  </w:style>
  <w:style w:type="paragraph" w:styleId="1233" w:customStyle="1">
    <w:name w:val="TFN"/>
    <w:basedOn w:val="1231"/>
    <w:uiPriority w:val="0"/>
    <w:qFormat/>
    <w:pPr>
      <w:spacing w:after="0"/>
    </w:pPr>
  </w:style>
  <w:style w:type="paragraph" w:styleId="1234" w:customStyle="1">
    <w:name w:val="ymtext"/>
    <w:basedOn w:val="743"/>
    <w:uiPriority w:val="0"/>
    <w:qFormat/>
    <w:pPr>
      <w:ind w:firstLine="547"/>
      <w:jc w:val="left"/>
      <w:spacing w:after="100" w:line="500" w:lineRule="atLeast"/>
      <w:widowControl/>
    </w:pPr>
    <w:rPr>
      <w:rFonts w:hint="eastAsia" w:ascii="宋体" w:hAnsi="Times New Roman" w:cs="Times New Roman"/>
      <w:spacing w:val="40"/>
      <w:sz w:val="24"/>
      <w:szCs w:val="20"/>
    </w:rPr>
  </w:style>
  <w:style w:type="paragraph" w:styleId="1235" w:customStyle="1">
    <w:name w:val="正文1"/>
    <w:basedOn w:val="743"/>
    <w:uiPriority w:val="0"/>
    <w:qFormat/>
    <w:pPr>
      <w:jc w:val="left"/>
      <w:spacing w:before="156" w:line="360" w:lineRule="auto"/>
    </w:pPr>
    <w:rPr>
      <w:rFonts w:ascii="华文楷体" w:hAnsi="Times New Roman" w:cs="Times New Roman"/>
      <w:sz w:val="24"/>
      <w:szCs w:val="20"/>
    </w:rPr>
  </w:style>
  <w:style w:type="paragraph" w:styleId="1236" w:customStyle="1">
    <w:name w:val="text"/>
    <w:basedOn w:val="806"/>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237" w:customStyle="1">
    <w:name w:val="正文文字（缩进2字）"/>
    <w:basedOn w:val="986"/>
    <w:uiPriority w:val="0"/>
    <w:qFormat/>
    <w:pPr>
      <w:ind w:firstLine="422"/>
    </w:pPr>
    <w:rPr>
      <w:b/>
      <w:bCs/>
      <w:szCs w:val="20"/>
    </w:rPr>
  </w:style>
  <w:style w:type="paragraph" w:styleId="1238" w:customStyle="1">
    <w:name w:val="我的标题2"/>
    <w:basedOn w:val="743"/>
    <w:next w:val="743"/>
    <w:uiPriority w:val="0"/>
    <w:qFormat/>
    <w:pPr>
      <w:jc w:val="left"/>
      <w:spacing w:line="300" w:lineRule="auto"/>
      <w:widowControl/>
    </w:pPr>
    <w:rPr>
      <w:rFonts w:ascii="宋体" w:hAnsi="宋体" w:cs="Times New Roman"/>
      <w:b/>
      <w:bCs/>
      <w:spacing w:val="6"/>
      <w:sz w:val="24"/>
      <w:szCs w:val="20"/>
    </w:rPr>
  </w:style>
  <w:style w:type="paragraph" w:styleId="1239" w:customStyle="1">
    <w:name w:val="我的正文"/>
    <w:basedOn w:val="743"/>
    <w:uiPriority w:val="0"/>
    <w:qFormat/>
    <w:pPr>
      <w:ind w:firstLine="510"/>
      <w:jc w:val="left"/>
      <w:spacing w:line="288" w:lineRule="auto"/>
      <w:widowControl/>
    </w:pPr>
    <w:rPr>
      <w:rFonts w:ascii="Times New Roman" w:hAnsi="Times New Roman" w:cs="Times New Roman"/>
      <w:spacing w:val="6"/>
      <w:sz w:val="24"/>
      <w:szCs w:val="20"/>
    </w:rPr>
  </w:style>
  <w:style w:type="paragraph" w:styleId="1240" w:customStyle="1">
    <w:name w:val="Body Single"/>
    <w:basedOn w:val="743"/>
    <w:uiPriority w:val="0"/>
    <w:qFormat/>
    <w:pPr>
      <w:jc w:val="left"/>
      <w:widowControl/>
    </w:pPr>
    <w:rPr>
      <w:rFonts w:ascii="Times New Roman" w:hAnsi="Times New Roman" w:eastAsia="Times New Roman" w:cs="Times New Roman"/>
      <w:sz w:val="24"/>
      <w:szCs w:val="20"/>
      <w:lang w:eastAsia="en-US"/>
    </w:rPr>
  </w:style>
  <w:style w:type="paragraph" w:styleId="1241" w:customStyle="1">
    <w:name w:val="图片"/>
    <w:basedOn w:val="743"/>
    <w:next w:val="743"/>
    <w:uiPriority w:val="0"/>
    <w:qFormat/>
    <w:pPr>
      <w:jc w:val="center"/>
    </w:pPr>
    <w:rPr>
      <w:rFonts w:ascii="Times New Roman" w:hAnsi="Times New Roman" w:cs="Times New Roman"/>
      <w:szCs w:val="24"/>
    </w:rPr>
  </w:style>
  <w:style w:type="paragraph" w:styleId="1242" w:customStyle="1">
    <w:name w:val="图名"/>
    <w:basedOn w:val="743"/>
    <w:next w:val="743"/>
    <w:uiPriority w:val="0"/>
    <w:qFormat/>
    <w:pPr>
      <w:jc w:val="center"/>
      <w:spacing w:line="360" w:lineRule="auto"/>
    </w:pPr>
    <w:rPr>
      <w:rFonts w:ascii="Arial" w:hAnsi="Arial" w:eastAsia="黑体" w:cs="Times New Roman"/>
      <w:b/>
      <w:szCs w:val="24"/>
    </w:rPr>
  </w:style>
  <w:style w:type="paragraph" w:styleId="1243" w:customStyle="1">
    <w:name w:val="项目 1"/>
    <w:basedOn w:val="1085"/>
    <w:uiPriority w:val="0"/>
    <w:qFormat/>
    <w:pPr>
      <w:ind w:firstLine="0"/>
      <w:spacing w:line="360" w:lineRule="auto"/>
    </w:pPr>
    <w:rPr>
      <w:sz w:val="24"/>
      <w:szCs w:val="24"/>
    </w:rPr>
  </w:style>
  <w:style w:type="paragraph" w:styleId="1244" w:customStyle="1">
    <w:name w:val="List Bullet1"/>
    <w:basedOn w:val="743"/>
    <w:uiPriority w:val="0"/>
    <w:qFormat/>
    <w:pPr>
      <w:ind w:left="1344" w:right="57" w:hanging="360"/>
      <w:jc w:val="left"/>
      <w:spacing w:before="240" w:after="120" w:line="288" w:lineRule="auto"/>
      <w:widowControl/>
      <w:tabs>
        <w:tab w:val="left" w:pos="1344" w:leader="none"/>
      </w:tabs>
    </w:pPr>
    <w:rPr>
      <w:rFonts w:ascii="宋体" w:hAnsi="Times New Roman" w:cs="Times New Roman"/>
      <w:bCs/>
      <w:color w:val="000000"/>
      <w:szCs w:val="24"/>
    </w:rPr>
  </w:style>
  <w:style w:type="paragraph" w:styleId="1245" w:customStyle="1">
    <w:name w:val="封面落款"/>
    <w:basedOn w:val="743"/>
    <w:uiPriority w:val="0"/>
    <w:qFormat/>
    <w:pPr>
      <w:jc w:val="center"/>
      <w:spacing w:line="360" w:lineRule="auto"/>
    </w:pPr>
    <w:rPr>
      <w:rFonts w:ascii="Arial" w:hAnsi="Arial" w:eastAsia="黑体" w:cs="Times New Roman"/>
      <w:sz w:val="32"/>
      <w:szCs w:val="24"/>
    </w:rPr>
  </w:style>
  <w:style w:type="paragraph" w:styleId="1246" w:customStyle="1">
    <w:name w:val="表格标注"/>
    <w:basedOn w:val="743"/>
    <w:uiPriority w:val="0"/>
    <w:qFormat/>
    <w:pPr>
      <w:ind w:left="420" w:hanging="420"/>
      <w:spacing w:line="360" w:lineRule="auto"/>
      <w:tabs>
        <w:tab w:val="left" w:pos="420" w:leader="none"/>
      </w:tabs>
    </w:pPr>
    <w:rPr>
      <w:rFonts w:ascii="Times New Roman" w:hAnsi="Times New Roman" w:cs="Times New Roman"/>
      <w:szCs w:val="24"/>
    </w:rPr>
  </w:style>
  <w:style w:type="paragraph" w:styleId="1247" w:customStyle="1">
    <w:name w:val="Char Char1"/>
    <w:basedOn w:val="743"/>
    <w:uiPriority w:val="0"/>
    <w:qFormat/>
    <w:pPr>
      <w:spacing w:line="360" w:lineRule="auto"/>
    </w:pPr>
    <w:rPr>
      <w:rFonts w:ascii="Tahoma" w:hAnsi="Tahoma" w:cs="Times New Roman"/>
      <w:sz w:val="24"/>
      <w:szCs w:val="20"/>
    </w:rPr>
  </w:style>
  <w:style w:type="paragraph" w:styleId="1248" w:customStyle="1">
    <w:name w:val="Char1 Char Char Char Char Char"/>
    <w:basedOn w:val="743"/>
    <w:uiPriority w:val="0"/>
    <w:qFormat/>
    <w:pPr>
      <w:ind w:firstLine="200"/>
      <w:jc w:val="left"/>
      <w:spacing w:before="240" w:after="120" w:line="288" w:lineRule="auto"/>
    </w:pPr>
    <w:rPr>
      <w:rFonts w:ascii="Tahoma" w:hAnsi="Tahoma" w:cs="Times New Roman"/>
      <w:sz w:val="24"/>
      <w:szCs w:val="24"/>
    </w:rPr>
  </w:style>
  <w:style w:type="paragraph" w:styleId="1249" w:customStyle="1">
    <w:name w:val="WW-正文缩进"/>
    <w:basedOn w:val="743"/>
    <w:uiPriority w:val="0"/>
    <w:qFormat/>
    <w:pPr>
      <w:ind w:firstLine="420"/>
    </w:pPr>
    <w:rPr>
      <w:rFonts w:ascii="Times New Roman" w:hAnsi="Times New Roman" w:cs="Times New Roman"/>
      <w:szCs w:val="20"/>
      <w:lang w:eastAsia="ar-SA"/>
    </w:rPr>
  </w:style>
  <w:style w:type="paragraph" w:styleId="1250" w:customStyle="1">
    <w:name w:val="Table Text Bullet"/>
    <w:basedOn w:val="1052"/>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251" w:customStyle="1">
    <w:name w:val="RFP Question List 2"/>
    <w:basedOn w:val="743"/>
    <w:uiPriority w:val="0"/>
    <w:qFormat/>
    <w:pPr>
      <w:ind w:left="720" w:hanging="360"/>
      <w:jc w:val="left"/>
      <w:spacing w:before="120" w:after="120" w:line="288" w:lineRule="auto"/>
      <w:widowControl/>
      <w:tabs>
        <w:tab w:val="left" w:pos="720" w:leader="none"/>
      </w:tabs>
    </w:pPr>
    <w:rPr>
      <w:rFonts w:ascii="Times New Roman" w:hAnsi="Times New Roman" w:cs="Times New Roman"/>
      <w:color w:val="6666ff"/>
      <w:szCs w:val="21"/>
    </w:rPr>
  </w:style>
  <w:style w:type="paragraph" w:styleId="1252" w:customStyle="1">
    <w:name w:val="bullet box 2 (arrows)"/>
    <w:basedOn w:val="743"/>
    <w:uiPriority w:val="0"/>
    <w:qFormat/>
    <w:pPr>
      <w:ind w:left="720" w:hanging="720"/>
      <w:spacing w:before="120"/>
      <w:widowControl/>
      <w:tabs>
        <w:tab w:val="left" w:pos="720" w:leader="none"/>
      </w:tabs>
    </w:pPr>
    <w:rPr>
      <w:rFonts w:ascii="Arial" w:hAnsi="Arial" w:cs="Times New Roman"/>
      <w:sz w:val="20"/>
      <w:szCs w:val="20"/>
      <w:lang w:eastAsia="en-US"/>
    </w:rPr>
  </w:style>
  <w:style w:type="paragraph" w:styleId="1253" w:customStyle="1">
    <w:name w:val="表格项目符号"/>
    <w:basedOn w:val="763"/>
    <w:uiPriority w:val="0"/>
    <w:qFormat/>
    <w:pPr>
      <w:ind w:left="249" w:hanging="249"/>
      <w:jc w:val="both"/>
      <w:spacing w:after="0" w:line="300" w:lineRule="auto"/>
      <w:widowControl w:val="off"/>
      <w:tabs>
        <w:tab w:val="clear" w:pos="480" w:leader="none"/>
      </w:tabs>
    </w:pPr>
    <w:rPr>
      <w:rFonts w:ascii="Times New Roman" w:hAnsi="Times New Roman" w:cs="Times New Roman"/>
      <w:sz w:val="21"/>
      <w:szCs w:val="24"/>
    </w:rPr>
  </w:style>
  <w:style w:type="paragraph" w:styleId="1254" w:customStyle="1">
    <w:name w:val="附图标题"/>
    <w:basedOn w:val="743"/>
    <w:next w:val="1085"/>
    <w:uiPriority w:val="0"/>
    <w:qFormat/>
    <w:pPr>
      <w:ind w:left="420" w:hanging="420"/>
      <w:jc w:val="center"/>
      <w:tabs>
        <w:tab w:val="left" w:pos="720" w:leader="none"/>
      </w:tabs>
    </w:pPr>
    <w:rPr>
      <w:rFonts w:ascii="Arial" w:hAnsi="Arial" w:eastAsia="黑体" w:cs="Times New Roman"/>
      <w:b/>
      <w:sz w:val="18"/>
      <w:szCs w:val="24"/>
    </w:rPr>
  </w:style>
  <w:style w:type="paragraph" w:styleId="1255" w:customStyle="1">
    <w:name w:val="bullet box 1"/>
    <w:basedOn w:val="743"/>
    <w:uiPriority w:val="0"/>
    <w:qFormat/>
    <w:pPr>
      <w:ind w:left="1080" w:hanging="360"/>
      <w:spacing w:before="120"/>
      <w:widowControl/>
      <w:tabs>
        <w:tab w:val="left" w:pos="1080" w:leader="none"/>
      </w:tabs>
    </w:pPr>
    <w:rPr>
      <w:rFonts w:ascii="Arial" w:hAnsi="Arial" w:cs="Times New Roman"/>
      <w:sz w:val="20"/>
      <w:szCs w:val="20"/>
      <w:lang w:eastAsia="en-US"/>
    </w:rPr>
  </w:style>
  <w:style w:type="paragraph" w:styleId="1256" w:customStyle="1">
    <w:name w:val="Char1 Char Char Char Char Char Char Char Char Char Char"/>
    <w:basedOn w:val="743"/>
    <w:uiPriority w:val="0"/>
    <w:qFormat/>
    <w:rPr>
      <w:rFonts w:ascii="Tahoma" w:hAnsi="Tahoma" w:cs="Times New Roman"/>
      <w:sz w:val="24"/>
      <w:szCs w:val="20"/>
    </w:rPr>
  </w:style>
  <w:style w:type="paragraph" w:styleId="1257" w:customStyle="1">
    <w:name w:val="Char Char Char Char Char Char Char Char Char Char Char Char Char Char Char Char Char Char Char Char Char Char Char Char"/>
    <w:basedOn w:val="743"/>
    <w:uiPriority w:val="0"/>
    <w:qFormat/>
    <w:rPr>
      <w:rFonts w:ascii="Tahoma" w:hAnsi="Tahoma" w:cs="Times New Roman"/>
      <w:sz w:val="24"/>
      <w:szCs w:val="20"/>
    </w:rPr>
  </w:style>
  <w:style w:type="paragraph" w:styleId="1258" w:customStyle="1">
    <w:name w:val="Char Char Char Char1 Char Char"/>
    <w:basedOn w:val="743"/>
    <w:uiPriority w:val="0"/>
    <w:qFormat/>
    <w:pPr>
      <w:jc w:val="center"/>
    </w:pPr>
    <w:rPr>
      <w:rFonts w:ascii="Tahoma" w:hAnsi="Tahoma" w:cs="Times New Roman"/>
      <w:sz w:val="24"/>
      <w:szCs w:val="24"/>
    </w:rPr>
  </w:style>
  <w:style w:type="paragraph" w:styleId="1259" w:customStyle="1">
    <w:name w:val="Char1 Char Char"/>
    <w:basedOn w:val="743"/>
    <w:uiPriority w:val="0"/>
    <w:qFormat/>
    <w:rPr>
      <w:rFonts w:ascii="Tahoma" w:hAnsi="Tahoma" w:cs="Times New Roman"/>
      <w:sz w:val="24"/>
      <w:szCs w:val="20"/>
    </w:rPr>
  </w:style>
  <w:style w:type="paragraph" w:styleId="1260" w:customStyle="1">
    <w:name w:val="a14"/>
    <w:basedOn w:val="743"/>
    <w:uiPriority w:val="0"/>
    <w:qFormat/>
    <w:pPr>
      <w:ind w:firstLine="419"/>
      <w:jc w:val="left"/>
      <w:spacing w:before="100" w:beforeAutospacing="1" w:after="100" w:afterAutospacing="1" w:line="335" w:lineRule="atLeast"/>
      <w:widowControl/>
    </w:pPr>
    <w:rPr>
      <w:rFonts w:ascii="宋体" w:hAnsi="宋体" w:cs="Times New Roman"/>
      <w:sz w:val="23"/>
      <w:szCs w:val="23"/>
    </w:rPr>
  </w:style>
  <w:style w:type="paragraph" w:styleId="1261" w:customStyle="1">
    <w:name w:val="Char Char1 Char Char Char Char Char Char"/>
    <w:basedOn w:val="743"/>
    <w:uiPriority w:val="0"/>
    <w:qFormat/>
    <w:pPr>
      <w:spacing w:line="360" w:lineRule="auto"/>
    </w:pPr>
    <w:rPr>
      <w:rFonts w:ascii="Tahoma" w:hAnsi="Tahoma" w:cs="Times New Roman"/>
      <w:sz w:val="24"/>
      <w:szCs w:val="20"/>
    </w:rPr>
  </w:style>
  <w:style w:type="paragraph" w:styleId="1262" w:customStyle="1">
    <w:name w:val="纯文本11"/>
    <w:basedOn w:val="743"/>
    <w:uiPriority w:val="0"/>
    <w:qFormat/>
    <w:rPr>
      <w:rFonts w:ascii="宋体" w:hAnsi="宋体" w:cs="Times New Roman"/>
      <w:szCs w:val="20"/>
      <w:lang w:eastAsia="ar-SA"/>
    </w:rPr>
  </w:style>
  <w:style w:type="paragraph" w:styleId="1263" w:customStyle="1">
    <w:name w:val="批注文字1"/>
    <w:basedOn w:val="743"/>
    <w:uiPriority w:val="0"/>
    <w:qFormat/>
    <w:pPr>
      <w:jc w:val="left"/>
    </w:pPr>
    <w:rPr>
      <w:rFonts w:ascii="Times New Roman" w:hAnsi="Times New Roman" w:cs="Times New Roman"/>
      <w:szCs w:val="24"/>
      <w:lang w:eastAsia="ar-SA"/>
    </w:rPr>
  </w:style>
  <w:style w:type="paragraph" w:styleId="1264" w:customStyle="1">
    <w:name w:val="正文s"/>
    <w:basedOn w:val="743"/>
    <w:next w:val="743"/>
    <w:uiPriority w:val="0"/>
    <w:qFormat/>
    <w:pPr>
      <w:ind w:firstLine="200"/>
      <w:spacing w:after="50" w:line="400" w:lineRule="exact"/>
    </w:pPr>
    <w:rPr>
      <w:rFonts w:ascii="Times New Roman" w:hAnsi="Times New Roman" w:cs="Times New Roman"/>
      <w:sz w:val="24"/>
      <w:szCs w:val="24"/>
      <w:lang w:eastAsia="ar-SA"/>
    </w:rPr>
  </w:style>
  <w:style w:type="paragraph" w:styleId="1265" w:customStyle="1">
    <w:name w:val="Bullet List"/>
    <w:basedOn w:val="743"/>
    <w:uiPriority w:val="0"/>
    <w:qFormat/>
    <w:pPr>
      <w:ind w:left="820" w:hanging="420"/>
      <w:spacing w:before="120"/>
      <w:widowControl/>
      <w:tabs>
        <w:tab w:val="left" w:pos="820" w:leader="none"/>
      </w:tabs>
    </w:pPr>
    <w:rPr>
      <w:rFonts w:ascii="Courier New" w:hAnsi="Courier New" w:cs="Times New Roman"/>
      <w:sz w:val="20"/>
      <w:szCs w:val="20"/>
    </w:rPr>
  </w:style>
  <w:style w:type="paragraph" w:styleId="1266" w:customStyle="1">
    <w:name w:val="表格正文"/>
    <w:basedOn w:val="743"/>
    <w:uiPriority w:val="0"/>
    <w:qFormat/>
    <w:pPr>
      <w:spacing w:line="300" w:lineRule="auto"/>
    </w:pPr>
    <w:rPr>
      <w:rFonts w:ascii="Times New Roman" w:hAnsi="Times New Roman" w:cs="Times New Roman"/>
      <w:szCs w:val="24"/>
    </w:rPr>
  </w:style>
  <w:style w:type="paragraph" w:styleId="1267" w:customStyle="1">
    <w:name w:val="Alt+X_首行空2"/>
    <w:basedOn w:val="743"/>
    <w:uiPriority w:val="0"/>
    <w:qFormat/>
    <w:pPr>
      <w:ind w:firstLine="480"/>
      <w:spacing w:line="360" w:lineRule="auto"/>
    </w:pPr>
    <w:rPr>
      <w:rFonts w:ascii="Times New Roman" w:hAnsi="Times New Roman" w:cs="宋体"/>
      <w:sz w:val="24"/>
      <w:szCs w:val="24"/>
    </w:rPr>
  </w:style>
  <w:style w:type="paragraph" w:styleId="1268" w:customStyle="1">
    <w:name w:val="缺省文本"/>
    <w:basedOn w:val="743"/>
    <w:uiPriority w:val="0"/>
    <w:qFormat/>
    <w:pPr>
      <w:jc w:val="left"/>
    </w:pPr>
    <w:rPr>
      <w:rFonts w:ascii="Times New Roman" w:hAnsi="Times New Roman" w:cs="Times New Roman"/>
      <w:sz w:val="24"/>
      <w:szCs w:val="24"/>
    </w:rPr>
  </w:style>
  <w:style w:type="paragraph" w:styleId="1269" w:customStyle="1">
    <w:name w:val="Char Char Char Char Char Char Char Char Char Char Char Char Char Char Char Char Char Char Char Char Char Char"/>
    <w:basedOn w:val="743"/>
    <w:uiPriority w:val="0"/>
    <w:qFormat/>
    <w:rPr>
      <w:rFonts w:ascii="Tahoma" w:hAnsi="Tahoma" w:cs="Times New Roman"/>
      <w:sz w:val="24"/>
      <w:szCs w:val="24"/>
    </w:rPr>
  </w:style>
  <w:style w:type="paragraph" w:styleId="1270" w:customStyle="1">
    <w:name w:val="表格首行"/>
    <w:basedOn w:val="743"/>
    <w:uiPriority w:val="0"/>
    <w:qFormat/>
    <w:pPr>
      <w:jc w:val="center"/>
    </w:pPr>
    <w:rPr>
      <w:rFonts w:ascii="宋体" w:hAnsi="宋体" w:cs="Times New Roman"/>
      <w:szCs w:val="24"/>
    </w:rPr>
  </w:style>
  <w:style w:type="paragraph" w:styleId="1271" w:customStyle="1">
    <w:name w:val="样式8"/>
    <w:basedOn w:val="806"/>
    <w:next w:val="806"/>
    <w:uiPriority w:val="0"/>
    <w:qFormat/>
    <w:pPr>
      <w:ind w:hanging="144"/>
      <w:spacing w:before="120" w:line="415" w:lineRule="auto"/>
      <w:tabs>
        <w:tab w:val="left" w:pos="864" w:leader="none"/>
      </w:tabs>
    </w:pPr>
    <w:rPr>
      <w:rFonts w:ascii="Arial" w:hAnsi="Arial" w:eastAsia="黑体"/>
    </w:rPr>
  </w:style>
  <w:style w:type="paragraph" w:styleId="1272" w:customStyle="1">
    <w:name w:val="样式 标题 3level_3PIM 3H3Level 3 HeadHeading 3 - oldsl3Headin..."/>
    <w:basedOn w:val="952"/>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273" w:customStyle="1">
    <w:name w:val="样式 宋体 首行缩进:  2 字符 段前: 0.5 行"/>
    <w:basedOn w:val="743"/>
    <w:uiPriority w:val="0"/>
    <w:qFormat/>
    <w:pPr>
      <w:ind w:left="200" w:firstLine="200"/>
      <w:spacing w:line="300" w:lineRule="auto"/>
    </w:pPr>
    <w:rPr>
      <w:rFonts w:ascii="Times New Roman" w:hAnsi="Times New Roman" w:eastAsia="仿宋_GB2312" w:cs="宋体"/>
      <w:sz w:val="24"/>
      <w:szCs w:val="20"/>
    </w:rPr>
  </w:style>
  <w:style w:type="paragraph" w:styleId="1274" w:customStyle="1">
    <w:name w:val="样式 首行缩进:  0.85 厘米"/>
    <w:basedOn w:val="743"/>
    <w:uiPriority w:val="0"/>
    <w:qFormat/>
    <w:pPr>
      <w:ind w:firstLine="480"/>
      <w:spacing w:line="360" w:lineRule="auto"/>
    </w:pPr>
    <w:rPr>
      <w:rFonts w:ascii="Tahoma" w:hAnsi="Tahoma" w:eastAsia="新宋体" w:cs="宋体"/>
      <w:sz w:val="24"/>
      <w:szCs w:val="20"/>
    </w:rPr>
  </w:style>
  <w:style w:type="paragraph" w:styleId="1275" w:customStyle="1">
    <w:name w:val="font9"/>
    <w:basedOn w:val="743"/>
    <w:uiPriority w:val="0"/>
    <w:qFormat/>
    <w:pPr>
      <w:jc w:val="left"/>
      <w:spacing w:before="100" w:beforeAutospacing="1" w:after="100" w:afterAutospacing="1"/>
      <w:widowControl/>
    </w:pPr>
    <w:rPr>
      <w:rFonts w:ascii="Times New Roman" w:hAnsi="Times New Roman" w:cs="Times New Roman"/>
      <w:b/>
      <w:bCs/>
      <w:sz w:val="24"/>
      <w:szCs w:val="24"/>
      <w:u w:val="single"/>
    </w:rPr>
  </w:style>
  <w:style w:type="paragraph" w:styleId="1276" w:customStyle="1">
    <w:name w:val="TABLE"/>
    <w:basedOn w:val="743"/>
    <w:uiPriority w:val="0"/>
    <w:qFormat/>
    <w:pPr>
      <w:jc w:val="left"/>
    </w:pPr>
    <w:rPr>
      <w:rFonts w:ascii="Microsoft Sans Serif" w:hAnsi="Microsoft Sans Serif" w:cs="Microsoft Sans Serif"/>
      <w:b/>
      <w:szCs w:val="21"/>
    </w:rPr>
  </w:style>
  <w:style w:type="paragraph" w:styleId="1277" w:customStyle="1">
    <w:name w:val="默认段落字体 Para Char Char Char Char"/>
    <w:basedOn w:val="743"/>
    <w:uiPriority w:val="0"/>
    <w:qFormat/>
    <w:pPr>
      <w:ind w:left="420" w:firstLine="420"/>
      <w:spacing w:line="240" w:lineRule="atLeast"/>
    </w:pPr>
    <w:rPr>
      <w:rFonts w:ascii="Times New Roman" w:hAnsi="Times New Roman" w:cs="Times New Roman"/>
      <w:szCs w:val="21"/>
    </w:rPr>
  </w:style>
  <w:style w:type="paragraph" w:styleId="1278" w:customStyle="1">
    <w:name w:val="正文2"/>
    <w:uiPriority w:val="0"/>
    <w:qFormat/>
    <w:pPr>
      <w:jc w:val="both"/>
      <w:spacing w:line="312" w:lineRule="atLeast"/>
      <w:widowControl w:val="off"/>
    </w:pPr>
    <w:rPr>
      <w:rFonts w:ascii="宋体" w:hAnsi="Times New Roman" w:eastAsia="宋体" w:cs="Calibri"/>
      <w:sz w:val="34"/>
      <w:lang w:val="en-US" w:eastAsia="zh-CN" w:bidi="ar-SA"/>
    </w:rPr>
  </w:style>
  <w:style w:type="paragraph" w:styleId="1279" w:customStyle="1">
    <w:name w:val="标题 4 + 两端对齐 段后: 0 磅 行距: 单倍行距1"/>
    <w:basedOn w:val="806"/>
    <w:link w:val="1280"/>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280" w:customStyle="1">
    <w:name w:val="标题 4 + 两端对齐 段后: 0 磅 行距: 单倍行距1 Char Char"/>
    <w:link w:val="1279"/>
    <w:uiPriority w:val="0"/>
    <w:qFormat/>
    <w:rPr>
      <w:rFonts w:ascii="Times New Roman" w:hAnsi="Times New Roman" w:eastAsia="宋体" w:cs="宋体"/>
      <w:b/>
      <w:bCs/>
      <w:spacing w:val="5"/>
      <w:sz w:val="28"/>
      <w:szCs w:val="28"/>
    </w:rPr>
  </w:style>
  <w:style w:type="paragraph" w:styleId="1281" w:customStyle="1">
    <w:name w:val="Char Char Char Char1"/>
    <w:basedOn w:val="1068"/>
    <w:uiPriority w:val="0"/>
    <w:qFormat/>
    <w:pPr>
      <w:spacing w:line="360" w:lineRule="auto"/>
      <w:shd w:val="clear" w:color="auto" w:fill="000080"/>
    </w:pPr>
    <w:rPr>
      <w:rFonts w:ascii="Tahoma" w:hAnsi="Tahoma"/>
      <w:sz w:val="24"/>
      <w:szCs w:val="24"/>
    </w:rPr>
  </w:style>
  <w:style w:type="paragraph" w:styleId="1282" w:customStyle="1">
    <w:name w:val="缩紧正文 Char Char Char"/>
    <w:basedOn w:val="743"/>
    <w:link w:val="1283"/>
    <w:uiPriority w:val="0"/>
    <w:qFormat/>
    <w:pPr>
      <w:ind w:firstLine="480"/>
      <w:jc w:val="left"/>
      <w:spacing w:before="120" w:after="120" w:line="400" w:lineRule="exact"/>
      <w:widowControl/>
    </w:pPr>
    <w:rPr>
      <w:rFonts w:ascii="宋体" w:hAnsi="宋体" w:cs="宋体"/>
      <w:sz w:val="24"/>
      <w:szCs w:val="24"/>
    </w:rPr>
  </w:style>
  <w:style w:type="character" w:styleId="1283" w:customStyle="1">
    <w:name w:val="缩紧正文 Char Char Char Char Char"/>
    <w:link w:val="1282"/>
    <w:uiPriority w:val="0"/>
    <w:qFormat/>
    <w:rPr>
      <w:rFonts w:ascii="宋体" w:hAnsi="宋体" w:eastAsia="宋体" w:cs="宋体"/>
      <w:sz w:val="24"/>
      <w:szCs w:val="24"/>
    </w:rPr>
  </w:style>
  <w:style w:type="paragraph" w:styleId="1284" w:customStyle="1">
    <w:name w:val="样式 首行缩进:  0.74 厘米 行距: 1.5 倍行距"/>
    <w:basedOn w:val="743"/>
    <w:uiPriority w:val="0"/>
    <w:qFormat/>
    <w:pPr>
      <w:ind w:firstLine="420"/>
      <w:spacing w:line="360" w:lineRule="auto"/>
    </w:pPr>
    <w:rPr>
      <w:rFonts w:ascii="Times New Roman" w:hAnsi="Times New Roman" w:cs="宋体"/>
      <w:sz w:val="24"/>
      <w:szCs w:val="20"/>
    </w:rPr>
  </w:style>
  <w:style w:type="paragraph" w:styleId="1285" w:customStyle="1">
    <w:name w:val="正文（首行缩进）"/>
    <w:basedOn w:val="743"/>
    <w:uiPriority w:val="0"/>
    <w:qFormat/>
    <w:pPr>
      <w:ind w:firstLine="200"/>
      <w:spacing w:line="360" w:lineRule="auto"/>
    </w:pPr>
    <w:rPr>
      <w:rFonts w:ascii="Times New Roman" w:hAnsi="Times New Roman" w:cs="Times New Roman"/>
      <w:sz w:val="24"/>
      <w:szCs w:val="24"/>
    </w:rPr>
  </w:style>
  <w:style w:type="paragraph" w:styleId="1286" w:customStyle="1">
    <w:name w:val="列表 31"/>
    <w:basedOn w:val="743"/>
    <w:uiPriority w:val="0"/>
    <w:qFormat/>
    <w:pPr>
      <w:contextualSpacing/>
      <w:ind w:left="100" w:hanging="200"/>
    </w:pPr>
    <w:rPr>
      <w:rFonts w:ascii="Times New Roman" w:hAnsi="Times New Roman" w:cs="Times New Roman"/>
      <w:szCs w:val="24"/>
    </w:rPr>
  </w:style>
  <w:style w:type="paragraph" w:styleId="1287" w:customStyle="1">
    <w:name w:val="table"/>
    <w:basedOn w:val="743"/>
    <w:uiPriority w:val="0"/>
    <w:qFormat/>
    <w:pPr>
      <w:jc w:val="left"/>
      <w:spacing w:after="144"/>
      <w:widowControl/>
    </w:pPr>
    <w:rPr>
      <w:rFonts w:ascii="Verdana" w:hAnsi="Verdana" w:eastAsia="Arial Unicode MS" w:cs="Arial Unicode MS"/>
      <w:color w:val="000000"/>
      <w:sz w:val="20"/>
      <w:szCs w:val="20"/>
      <w:lang w:eastAsia="en-US"/>
    </w:rPr>
  </w:style>
  <w:style w:type="paragraph" w:styleId="1288" w:customStyle="1">
    <w:name w:val="Style Verdana Before:  0.76 cm"/>
    <w:basedOn w:val="743"/>
    <w:uiPriority w:val="0"/>
    <w:qFormat/>
    <w:pPr>
      <w:ind w:left="2280" w:firstLine="480"/>
      <w:jc w:val="left"/>
      <w:spacing w:before="240" w:line="300" w:lineRule="auto"/>
      <w:widowControl/>
    </w:pPr>
    <w:rPr>
      <w:rFonts w:ascii="Verdana" w:hAnsi="Verdana" w:cs="Times New Roman"/>
      <w:sz w:val="24"/>
      <w:szCs w:val="20"/>
    </w:rPr>
  </w:style>
  <w:style w:type="paragraph" w:styleId="1289" w:customStyle="1">
    <w:name w:val="Style Verdana Centered"/>
    <w:basedOn w:val="743"/>
    <w:uiPriority w:val="0"/>
    <w:qFormat/>
    <w:pPr>
      <w:ind w:left="2268"/>
      <w:jc w:val="center"/>
      <w:spacing w:before="240" w:line="300" w:lineRule="auto"/>
      <w:widowControl/>
    </w:pPr>
    <w:rPr>
      <w:rFonts w:ascii="Verdana" w:hAnsi="Verdana" w:cs="Times New Roman"/>
      <w:sz w:val="24"/>
      <w:szCs w:val="20"/>
    </w:rPr>
  </w:style>
  <w:style w:type="paragraph" w:styleId="1290" w:customStyle="1">
    <w:name w:val="样式 样式 样式 左侧:  2 字符 首行缩进:  2 字符 段前: 0.5 行2 + 左侧:  2 字符 + 首行缩进:  2...1"/>
    <w:basedOn w:val="743"/>
    <w:uiPriority w:val="0"/>
    <w:qFormat/>
    <w:pPr>
      <w:ind w:firstLine="480"/>
      <w:spacing w:line="300" w:lineRule="auto"/>
    </w:pPr>
    <w:rPr>
      <w:rFonts w:ascii="Times New Roman" w:hAnsi="Times New Roman" w:cs="宋体"/>
      <w:sz w:val="24"/>
      <w:szCs w:val="20"/>
    </w:rPr>
  </w:style>
  <w:style w:type="paragraph" w:styleId="1291" w:customStyle="1">
    <w:name w:val="Char1"/>
    <w:basedOn w:val="743"/>
    <w:uiPriority w:val="0"/>
    <w:qFormat/>
    <w:pPr>
      <w:ind w:left="840" w:hanging="420"/>
      <w:tabs>
        <w:tab w:val="left" w:pos="840" w:leader="none"/>
      </w:tabs>
    </w:pPr>
    <w:rPr>
      <w:rFonts w:ascii="Times New Roman" w:hAnsi="Times New Roman" w:cs="Times New Roman"/>
      <w:sz w:val="24"/>
      <w:szCs w:val="24"/>
    </w:rPr>
  </w:style>
  <w:style w:type="paragraph" w:styleId="1292" w:customStyle="1">
    <w:name w:val="xl38"/>
    <w:basedOn w:val="7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293" w:customStyle="1">
    <w:name w:val="Char Char2"/>
    <w:basedOn w:val="743"/>
    <w:uiPriority w:val="0"/>
    <w:qFormat/>
    <w:pPr>
      <w:jc w:val="left"/>
      <w:spacing w:after="160" w:line="240" w:lineRule="exact"/>
      <w:widowControl/>
    </w:pPr>
    <w:rPr>
      <w:rFonts w:ascii="Verdana" w:hAnsi="Verdana" w:cs="Times New Roman"/>
      <w:szCs w:val="20"/>
      <w:lang w:eastAsia="en-US"/>
    </w:rPr>
  </w:style>
  <w:style w:type="paragraph" w:styleId="1294" w:customStyle="1">
    <w:name w:val="样式 样式 左 首行缩进:2 字符 + 首行缩进:  2 字符 + 首行缩进:  2 字符"/>
    <w:basedOn w:val="743"/>
    <w:uiPriority w:val="0"/>
    <w:qFormat/>
    <w:pPr>
      <w:ind w:firstLine="480"/>
      <w:spacing w:line="360" w:lineRule="auto"/>
    </w:pPr>
    <w:rPr>
      <w:rFonts w:ascii="宋体" w:hAnsi="宋体" w:cs="宋体"/>
      <w:sz w:val="24"/>
      <w:szCs w:val="24"/>
    </w:rPr>
  </w:style>
  <w:style w:type="paragraph" w:styleId="1295" w:customStyle="1">
    <w:name w:val="正文 + 小四"/>
    <w:basedOn w:val="743"/>
    <w:uiPriority w:val="0"/>
    <w:qFormat/>
    <w:pPr>
      <w:ind w:firstLine="480"/>
      <w:spacing w:line="312" w:lineRule="auto"/>
    </w:pPr>
    <w:rPr>
      <w:rFonts w:ascii="宋体" w:hAnsi="宋体" w:cs="Times New Roman"/>
      <w:sz w:val="24"/>
      <w:szCs w:val="24"/>
    </w:rPr>
  </w:style>
  <w:style w:type="paragraph" w:styleId="1296" w:customStyle="1">
    <w:name w:val="题注 + 居中"/>
    <w:basedOn w:val="743"/>
    <w:uiPriority w:val="0"/>
    <w:qFormat/>
    <w:rPr>
      <w:rFonts w:ascii="Times New Roman" w:hAnsi="Times New Roman" w:cs="Times New Roman"/>
      <w:szCs w:val="24"/>
    </w:rPr>
  </w:style>
  <w:style w:type="paragraph" w:styleId="1297" w:customStyle="1">
    <w:name w:val="样式 正文缩进 + 小四 首行缩进:  2 字符"/>
    <w:basedOn w:val="1085"/>
    <w:uiPriority w:val="0"/>
    <w:qFormat/>
    <w:pPr>
      <w:ind w:firstLine="200"/>
      <w:spacing w:line="360" w:lineRule="auto"/>
    </w:pPr>
    <w:rPr>
      <w:rFonts w:cs="宋体"/>
      <w:sz w:val="24"/>
      <w:szCs w:val="22"/>
    </w:rPr>
  </w:style>
  <w:style w:type="paragraph" w:styleId="1298" w:customStyle="1">
    <w:name w:val="pic-info"/>
    <w:basedOn w:val="743"/>
    <w:uiPriority w:val="0"/>
    <w:qFormat/>
    <w:pPr>
      <w:jc w:val="left"/>
      <w:spacing w:before="100" w:beforeAutospacing="1" w:after="100" w:afterAutospacing="1"/>
      <w:widowControl/>
    </w:pPr>
    <w:rPr>
      <w:rFonts w:ascii="宋体" w:hAnsi="宋体" w:cs="宋体"/>
      <w:sz w:val="24"/>
      <w:szCs w:val="24"/>
    </w:rPr>
  </w:style>
  <w:style w:type="paragraph" w:styleId="1299" w:customStyle="1">
    <w:name w:val="Char Char Char Char Char Char"/>
    <w:basedOn w:val="743"/>
    <w:uiPriority w:val="0"/>
    <w:qFormat/>
    <w:pPr>
      <w:jc w:val="left"/>
      <w:spacing w:after="160" w:line="240" w:lineRule="exact"/>
      <w:widowControl/>
    </w:pPr>
    <w:rPr>
      <w:rFonts w:ascii="宋体" w:hAnsi="宋体" w:cs="Times New Roman"/>
      <w:b/>
      <w:sz w:val="24"/>
      <w:szCs w:val="20"/>
      <w:lang w:eastAsia="en-US"/>
    </w:rPr>
  </w:style>
  <w:style w:type="paragraph" w:styleId="1300" w:customStyle="1">
    <w:name w:val="样式 小四 行距: 1.5 倍行距"/>
    <w:basedOn w:val="743"/>
    <w:uiPriority w:val="0"/>
    <w:qFormat/>
    <w:pPr>
      <w:ind w:firstLine="200"/>
      <w:spacing w:line="360" w:lineRule="auto"/>
    </w:pPr>
    <w:rPr>
      <w:rFonts w:ascii="Times New Roman" w:hAnsi="Times New Roman" w:cs="宋体"/>
      <w:sz w:val="24"/>
      <w:szCs w:val="20"/>
    </w:rPr>
  </w:style>
  <w:style w:type="paragraph" w:styleId="1301" w:customStyle="1">
    <w:name w:val="CSS1级正文 Char Char"/>
    <w:basedOn w:val="986"/>
    <w:link w:val="1302"/>
    <w:uiPriority w:val="0"/>
    <w:qFormat/>
    <w:pPr>
      <w:ind w:firstLine="480"/>
      <w:spacing w:after="0" w:line="360" w:lineRule="auto"/>
    </w:pPr>
    <w:rPr>
      <w:rFonts w:cs="宋体"/>
      <w:sz w:val="24"/>
    </w:rPr>
  </w:style>
  <w:style w:type="character" w:styleId="1302" w:customStyle="1">
    <w:name w:val="CSS1级正文 Char Char Char Char"/>
    <w:link w:val="1301"/>
    <w:uiPriority w:val="0"/>
    <w:qFormat/>
    <w:rPr>
      <w:rFonts w:ascii="Times New Roman" w:hAnsi="Times New Roman" w:eastAsia="仿宋" w:cs="宋体"/>
      <w:sz w:val="24"/>
      <w:szCs w:val="24"/>
    </w:rPr>
  </w:style>
  <w:style w:type="paragraph" w:styleId="1303" w:customStyle="1">
    <w:name w:val="CSS1级编号 Char"/>
    <w:basedOn w:val="1304"/>
    <w:next w:val="1304"/>
    <w:link w:val="1306"/>
    <w:uiPriority w:val="0"/>
    <w:qFormat/>
  </w:style>
  <w:style w:type="paragraph" w:styleId="1304" w:customStyle="1">
    <w:name w:val="CSS1级编号 Char1"/>
    <w:basedOn w:val="1305"/>
    <w:next w:val="1305"/>
    <w:link w:val="1307"/>
    <w:uiPriority w:val="0"/>
    <w:qFormat/>
  </w:style>
  <w:style w:type="paragraph" w:styleId="1305" w:customStyle="1">
    <w:name w:val="CSS1级编号"/>
    <w:basedOn w:val="743"/>
    <w:uiPriority w:val="0"/>
    <w:qFormat/>
    <w:pPr>
      <w:spacing w:line="360" w:lineRule="auto"/>
    </w:pPr>
    <w:rPr>
      <w:rFonts w:ascii="Times New Roman" w:hAnsi="Times New Roman" w:cs="Times New Roman"/>
      <w:sz w:val="24"/>
      <w:szCs w:val="24"/>
    </w:rPr>
  </w:style>
  <w:style w:type="character" w:styleId="1306" w:customStyle="1">
    <w:name w:val="CSS1级编号 Char Char1"/>
    <w:link w:val="1303"/>
    <w:uiPriority w:val="0"/>
    <w:qFormat/>
    <w:rPr>
      <w:rFonts w:ascii="Times New Roman" w:hAnsi="Times New Roman" w:eastAsia="宋体" w:cs="Times New Roman"/>
      <w:sz w:val="24"/>
      <w:szCs w:val="24"/>
    </w:rPr>
  </w:style>
  <w:style w:type="character" w:styleId="1307" w:customStyle="1">
    <w:name w:val="CSS1级编号 Char1 Char Char"/>
    <w:link w:val="1304"/>
    <w:uiPriority w:val="0"/>
    <w:qFormat/>
    <w:rPr>
      <w:rFonts w:ascii="Times New Roman" w:hAnsi="Times New Roman" w:eastAsia="宋体" w:cs="Times New Roman"/>
      <w:sz w:val="24"/>
      <w:szCs w:val="24"/>
    </w:rPr>
  </w:style>
  <w:style w:type="paragraph" w:styleId="1308" w:customStyle="1">
    <w:name w:val="CSS2级正文"/>
    <w:basedOn w:val="1076"/>
    <w:link w:val="1309"/>
    <w:uiPriority w:val="0"/>
    <w:qFormat/>
    <w:pPr>
      <w:ind w:left="480" w:firstLine="480"/>
      <w:spacing w:after="0" w:line="360" w:lineRule="auto"/>
    </w:pPr>
    <w:rPr>
      <w:rFonts w:cs="宋体"/>
      <w:sz w:val="24"/>
    </w:rPr>
  </w:style>
  <w:style w:type="character" w:styleId="1309" w:customStyle="1">
    <w:name w:val="CSS2级正文 Char Char"/>
    <w:link w:val="1308"/>
    <w:uiPriority w:val="0"/>
    <w:qFormat/>
    <w:rPr>
      <w:rFonts w:ascii="Times New Roman" w:hAnsi="Times New Roman" w:cs="宋体"/>
      <w:sz w:val="24"/>
      <w:szCs w:val="24"/>
    </w:rPr>
  </w:style>
  <w:style w:type="paragraph" w:styleId="1310" w:customStyle="1">
    <w:name w:val="CSS3级正文"/>
    <w:basedOn w:val="1069"/>
    <w:link w:val="1311"/>
    <w:uiPriority w:val="0"/>
    <w:qFormat/>
    <w:pPr>
      <w:ind w:left="960" w:firstLine="480"/>
      <w:spacing w:after="0" w:line="360" w:lineRule="auto"/>
    </w:pPr>
    <w:rPr>
      <w:rFonts w:cs="宋体"/>
      <w:sz w:val="24"/>
    </w:rPr>
  </w:style>
  <w:style w:type="character" w:styleId="1311" w:customStyle="1">
    <w:name w:val="CSS3级正文 Char Char"/>
    <w:link w:val="1310"/>
    <w:uiPriority w:val="0"/>
    <w:qFormat/>
    <w:rPr>
      <w:rFonts w:ascii="Times New Roman" w:hAnsi="Times New Roman" w:cs="宋体"/>
      <w:sz w:val="24"/>
      <w:szCs w:val="16"/>
    </w:rPr>
  </w:style>
  <w:style w:type="paragraph" w:styleId="1312" w:customStyle="1">
    <w:name w:val="正文文本4"/>
    <w:basedOn w:val="1069"/>
    <w:uiPriority w:val="0"/>
    <w:qFormat/>
    <w:pPr>
      <w:ind w:left="600" w:firstLine="200"/>
      <w:spacing w:after="0" w:line="360" w:lineRule="auto"/>
    </w:pPr>
    <w:rPr>
      <w:sz w:val="24"/>
    </w:rPr>
  </w:style>
  <w:style w:type="paragraph" w:styleId="1313" w:customStyle="1">
    <w:name w:val="CSS4级正文"/>
    <w:basedOn w:val="743"/>
    <w:uiPriority w:val="0"/>
    <w:qFormat/>
    <w:pPr>
      <w:spacing w:line="360" w:lineRule="auto"/>
    </w:pPr>
    <w:rPr>
      <w:rFonts w:ascii="Times New Roman" w:hAnsi="Times New Roman" w:cs="宋体"/>
      <w:sz w:val="24"/>
      <w:szCs w:val="20"/>
    </w:rPr>
  </w:style>
  <w:style w:type="paragraph" w:styleId="1314" w:customStyle="1">
    <w:name w:val="列表 21"/>
    <w:basedOn w:val="743"/>
    <w:uiPriority w:val="0"/>
    <w:qFormat/>
    <w:pPr>
      <w:spacing w:line="360" w:lineRule="auto"/>
    </w:pPr>
    <w:rPr>
      <w:rFonts w:ascii="Times New Roman" w:hAnsi="Times New Roman" w:cs="Times New Roman"/>
      <w:sz w:val="24"/>
      <w:szCs w:val="24"/>
    </w:rPr>
  </w:style>
  <w:style w:type="paragraph" w:styleId="1315" w:customStyle="1">
    <w:name w:val="列表 41"/>
    <w:basedOn w:val="743"/>
    <w:uiPriority w:val="0"/>
    <w:qFormat/>
    <w:pPr>
      <w:ind w:left="1361" w:hanging="864"/>
      <w:spacing w:line="360" w:lineRule="auto"/>
    </w:pPr>
    <w:rPr>
      <w:rFonts w:ascii="Times New Roman" w:hAnsi="Times New Roman" w:cs="Times New Roman"/>
      <w:sz w:val="24"/>
      <w:szCs w:val="24"/>
    </w:rPr>
  </w:style>
  <w:style w:type="paragraph" w:styleId="1316" w:customStyle="1">
    <w:name w:val="样式 CSS1级编号 Char + 宋体 黑色 Char"/>
    <w:basedOn w:val="1304"/>
    <w:link w:val="1317"/>
    <w:uiPriority w:val="0"/>
    <w:qFormat/>
    <w:rPr>
      <w:rFonts w:ascii="宋体" w:hAnsi="宋体"/>
      <w:color w:val="000000"/>
    </w:rPr>
  </w:style>
  <w:style w:type="character" w:styleId="1317" w:customStyle="1">
    <w:name w:val="样式 CSS1级编号 Char + 宋体 黑色 Char Char Char"/>
    <w:link w:val="1316"/>
    <w:uiPriority w:val="0"/>
    <w:qFormat/>
    <w:rPr>
      <w:rFonts w:ascii="宋体" w:hAnsi="宋体" w:eastAsia="宋体" w:cs="Times New Roman"/>
      <w:color w:val="000000"/>
      <w:sz w:val="24"/>
      <w:szCs w:val="24"/>
    </w:rPr>
  </w:style>
  <w:style w:type="paragraph" w:styleId="1318" w:customStyle="1">
    <w:name w:val="CSS1级正文"/>
    <w:basedOn w:val="986"/>
    <w:uiPriority w:val="0"/>
    <w:qFormat/>
    <w:pPr>
      <w:ind w:firstLine="480"/>
      <w:spacing w:after="0" w:line="360" w:lineRule="auto"/>
    </w:pPr>
    <w:rPr>
      <w:rFonts w:cs="宋体"/>
      <w:sz w:val="24"/>
      <w:szCs w:val="20"/>
    </w:rPr>
  </w:style>
  <w:style w:type="paragraph" w:styleId="1319" w:customStyle="1">
    <w:name w:val="CSS1级正文 Char Char Char Char Char Char Char Char Char Char Char Char Char Char Char Char"/>
    <w:basedOn w:val="986"/>
    <w:link w:val="1320"/>
    <w:uiPriority w:val="0"/>
    <w:qFormat/>
    <w:pPr>
      <w:ind w:firstLine="480"/>
      <w:spacing w:after="0" w:line="360" w:lineRule="auto"/>
    </w:pPr>
    <w:rPr>
      <w:rFonts w:cs="宋体"/>
      <w:sz w:val="24"/>
    </w:rPr>
  </w:style>
  <w:style w:type="character" w:styleId="1320" w:customStyle="1">
    <w:name w:val="CSS1级正文 Char Char Char Char Char Char Char Char Char Char Char Char Char Char Char Char Char Char"/>
    <w:link w:val="1319"/>
    <w:uiPriority w:val="0"/>
    <w:qFormat/>
    <w:rPr>
      <w:rFonts w:ascii="Times New Roman" w:hAnsi="Times New Roman" w:eastAsia="仿宋" w:cs="宋体"/>
      <w:sz w:val="24"/>
      <w:szCs w:val="24"/>
    </w:rPr>
  </w:style>
  <w:style w:type="paragraph" w:styleId="1321" w:customStyle="1">
    <w:name w:val="表格文字"/>
    <w:basedOn w:val="743"/>
    <w:uiPriority w:val="0"/>
    <w:qFormat/>
    <w:rPr>
      <w:rFonts w:ascii="Times New Roman" w:hAnsi="Times New Roman" w:cs="Times New Roman"/>
      <w:spacing w:val="10"/>
      <w:sz w:val="24"/>
      <w:szCs w:val="24"/>
    </w:rPr>
  </w:style>
  <w:style w:type="paragraph" w:styleId="1322" w:customStyle="1">
    <w:name w:val="CSS一级中文编号"/>
    <w:basedOn w:val="743"/>
    <w:next w:val="1318"/>
    <w:uiPriority w:val="0"/>
    <w:qFormat/>
    <w:pPr>
      <w:ind w:left="360" w:hanging="360"/>
      <w:spacing w:line="360" w:lineRule="auto"/>
      <w:tabs>
        <w:tab w:val="left" w:pos="360" w:leader="none"/>
      </w:tabs>
    </w:pPr>
    <w:rPr>
      <w:rFonts w:ascii="Times New Roman" w:hAnsi="Times New Roman" w:cs="Times New Roman"/>
      <w:b/>
      <w:sz w:val="28"/>
      <w:szCs w:val="24"/>
    </w:rPr>
  </w:style>
  <w:style w:type="paragraph" w:styleId="1323" w:customStyle="1">
    <w:name w:val="CSS二级中文编号"/>
    <w:basedOn w:val="743"/>
    <w:next w:val="1308"/>
    <w:uiPriority w:val="0"/>
    <w:qFormat/>
    <w:pPr>
      <w:ind w:left="360" w:hanging="360"/>
      <w:spacing w:line="360" w:lineRule="auto"/>
      <w:tabs>
        <w:tab w:val="left" w:pos="360" w:leader="none"/>
      </w:tabs>
    </w:pPr>
    <w:rPr>
      <w:rFonts w:ascii="Times New Roman" w:hAnsi="Times New Roman" w:cs="Times New Roman"/>
      <w:sz w:val="24"/>
      <w:szCs w:val="24"/>
    </w:rPr>
  </w:style>
  <w:style w:type="paragraph" w:styleId="1324" w:customStyle="1">
    <w:name w:val="ICSS标书首行缩进正文"/>
    <w:basedOn w:val="743"/>
    <w:uiPriority w:val="0"/>
    <w:qFormat/>
    <w:pPr>
      <w:ind w:firstLine="200"/>
      <w:spacing w:line="360" w:lineRule="auto"/>
    </w:pPr>
    <w:rPr>
      <w:rFonts w:ascii="Times New Roman" w:hAnsi="Times New Roman" w:cs="Times New Roman"/>
      <w:sz w:val="24"/>
      <w:szCs w:val="24"/>
    </w:rPr>
  </w:style>
  <w:style w:type="paragraph" w:styleId="1325" w:customStyle="1">
    <w:name w:val="AC-Table-表格标题行"/>
    <w:uiPriority w:val="0"/>
    <w:qFormat/>
    <w:pPr>
      <w:jc w:val="center"/>
      <w:spacing w:line="320" w:lineRule="exact"/>
    </w:pPr>
    <w:rPr>
      <w:rFonts w:ascii="Times New Roman" w:hAnsi="Times New Roman" w:eastAsia="黑体" w:cs="Calibri"/>
      <w:sz w:val="21"/>
      <w:szCs w:val="21"/>
      <w:lang w:val="en-US" w:eastAsia="zh-CN" w:bidi="ar-SA"/>
    </w:rPr>
  </w:style>
  <w:style w:type="paragraph" w:styleId="1326" w:customStyle="1">
    <w:name w:val="AC-Table-表格正文行"/>
    <w:uiPriority w:val="0"/>
    <w:qFormat/>
    <w:pPr>
      <w:spacing w:line="320" w:lineRule="exact"/>
    </w:pPr>
    <w:rPr>
      <w:rFonts w:ascii="Times New Roman" w:hAnsi="Times New Roman" w:eastAsia="宋体" w:cs="Calibri"/>
      <w:sz w:val="21"/>
      <w:szCs w:val="21"/>
      <w:lang w:val="en-US" w:eastAsia="zh-CN" w:bidi="ar-SA"/>
    </w:rPr>
  </w:style>
  <w:style w:type="paragraph" w:styleId="1327" w:customStyle="1">
    <w:name w:val="封面主标题"/>
    <w:next w:val="743"/>
    <w:uiPriority w:val="0"/>
    <w:qFormat/>
    <w:pPr>
      <w:jc w:val="center"/>
      <w:spacing w:before="2400" w:after="400"/>
    </w:pPr>
    <w:rPr>
      <w:rFonts w:ascii="Times New Roman" w:hAnsi="Times New Roman" w:eastAsia="黑体" w:cs="Calibri"/>
      <w:b/>
      <w:spacing w:val="20"/>
      <w:sz w:val="72"/>
      <w:szCs w:val="72"/>
      <w:lang w:val="en-US" w:eastAsia="zh-CN" w:bidi="ar-SA"/>
    </w:rPr>
  </w:style>
  <w:style w:type="paragraph" w:styleId="1328" w:customStyle="1">
    <w:name w:val="招标单位"/>
    <w:basedOn w:val="743"/>
    <w:uiPriority w:val="0"/>
    <w:qFormat/>
    <w:pPr>
      <w:jc w:val="center"/>
      <w:spacing w:before="1800" w:after="360"/>
      <w:widowControl/>
    </w:pPr>
    <w:rPr>
      <w:rFonts w:ascii="Calibri" w:hAnsi="Calibri" w:eastAsia="黑体" w:cs="Times New Roman"/>
      <w:b/>
      <w:sz w:val="44"/>
      <w:szCs w:val="44"/>
      <w:lang w:eastAsia="en-US" w:bidi="en-US"/>
    </w:rPr>
  </w:style>
  <w:style w:type="paragraph" w:styleId="1329" w:customStyle="1">
    <w:name w:val="样式 标题 4Heading 4 Charh4PIM 4H4 + 加宽量  1 磅"/>
    <w:basedOn w:val="806"/>
    <w:uiPriority w:val="0"/>
    <w:qFormat/>
    <w:pPr>
      <w:ind w:left="862" w:hanging="862"/>
      <w:spacing w:line="360" w:lineRule="auto"/>
    </w:pPr>
    <w:rPr>
      <w:rFonts w:ascii="Arial" w:hAnsi="Arial" w:eastAsia="黑体"/>
      <w:b w:val="0"/>
      <w:bCs w:val="0"/>
      <w:spacing w:val="20"/>
      <w:sz w:val="24"/>
      <w:szCs w:val="24"/>
    </w:rPr>
  </w:style>
  <w:style w:type="paragraph" w:styleId="1330" w:customStyle="1">
    <w:name w:val="样式 标题 5 + 段前: 1 行 段后: 1 行"/>
    <w:basedOn w:val="954"/>
    <w:uiPriority w:val="0"/>
    <w:qFormat/>
    <w:pPr>
      <w:ind w:left="0" w:firstLine="0"/>
      <w:spacing w:line="360" w:lineRule="auto"/>
    </w:pPr>
    <w:rPr>
      <w:rFonts w:ascii="Arial" w:hAnsi="Arial" w:eastAsia="黑体" w:cs="宋体"/>
      <w:b w:val="0"/>
      <w:bCs w:val="0"/>
      <w:spacing w:val="10"/>
      <w:sz w:val="24"/>
      <w:szCs w:val="24"/>
    </w:rPr>
  </w:style>
  <w:style w:type="paragraph" w:styleId="1331" w:customStyle="1">
    <w:name w:val="样式 首行缩进:  2 字符1"/>
    <w:basedOn w:val="743"/>
    <w:uiPriority w:val="0"/>
    <w:qFormat/>
    <w:pPr>
      <w:ind w:firstLine="480"/>
      <w:spacing w:line="360" w:lineRule="auto"/>
    </w:pPr>
    <w:rPr>
      <w:rFonts w:ascii="Times New Roman" w:hAnsi="Times New Roman" w:cs="宋体"/>
      <w:sz w:val="24"/>
      <w:szCs w:val="20"/>
    </w:rPr>
  </w:style>
  <w:style w:type="paragraph" w:styleId="1332" w:customStyle="1">
    <w:name w:val="JHTitle1"/>
    <w:basedOn w:val="984"/>
    <w:uiPriority w:val="0"/>
    <w:qFormat/>
    <w:pPr>
      <w:ind w:left="851" w:hanging="851"/>
      <w:jc w:val="left"/>
      <w:spacing w:line="360" w:lineRule="auto"/>
      <w:tabs>
        <w:tab w:val="left" w:pos="1134" w:leader="none"/>
      </w:tabs>
    </w:pPr>
    <w:rPr>
      <w:rFonts w:ascii="Times New Roman" w:hAnsi="Times New Roman"/>
      <w:szCs w:val="32"/>
    </w:rPr>
  </w:style>
  <w:style w:type="paragraph" w:styleId="1333" w:customStyle="1">
    <w:name w:val="样式 标题 3H3h33rd level3Head 3section:3section:31section:32..."/>
    <w:basedOn w:val="952"/>
    <w:next w:val="1331"/>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334" w:customStyle="1">
    <w:name w:val="样式 标题 2 + 宋体 小三 非倾斜 段后: 1 行"/>
    <w:basedOn w:val="951"/>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335" w:customStyle="1">
    <w:name w:val="正文表格"/>
    <w:basedOn w:val="743"/>
    <w:uiPriority w:val="0"/>
    <w:qFormat/>
    <w:pPr>
      <w:spacing w:before="40" w:after="40"/>
    </w:pPr>
    <w:rPr>
      <w:rFonts w:ascii="Times New Roman" w:hAnsi="Times New Roman" w:cs="Times New Roman"/>
      <w:sz w:val="24"/>
      <w:szCs w:val="20"/>
    </w:rPr>
  </w:style>
  <w:style w:type="paragraph" w:styleId="1336" w:customStyle="1">
    <w:name w:val="AC-目录标题"/>
    <w:uiPriority w:val="0"/>
    <w:qFormat/>
    <w:pPr>
      <w:jc w:val="center"/>
    </w:pPr>
    <w:rPr>
      <w:rFonts w:ascii="Times New Roman" w:hAnsi="Times New Roman" w:eastAsia="黑体" w:cs="Calibri"/>
      <w:b/>
      <w:sz w:val="36"/>
      <w:szCs w:val="21"/>
      <w:lang w:val="en-US" w:eastAsia="zh-CN" w:bidi="ar-SA"/>
    </w:rPr>
  </w:style>
  <w:style w:type="paragraph" w:styleId="1337" w:customStyle="1">
    <w:name w:val="AC-文档标题"/>
    <w:uiPriority w:val="0"/>
    <w:qFormat/>
    <w:pPr>
      <w:jc w:val="center"/>
    </w:pPr>
    <w:rPr>
      <w:rFonts w:ascii="Times New Roman" w:hAnsi="Times New Roman" w:eastAsia="黑体" w:cs="Calibri"/>
      <w:b/>
      <w:sz w:val="44"/>
      <w:szCs w:val="21"/>
      <w:lang w:val="en-US" w:eastAsia="zh-CN" w:bidi="ar-SA"/>
    </w:rPr>
  </w:style>
  <w:style w:type="paragraph" w:styleId="1338" w:customStyle="1">
    <w:name w:val="修订1"/>
    <w:uiPriority w:val="0"/>
    <w:qFormat/>
    <w:rPr>
      <w:rFonts w:ascii="Times New Roman" w:hAnsi="Times New Roman" w:eastAsia="宋体" w:cs="Calibri"/>
      <w:sz w:val="24"/>
      <w:szCs w:val="24"/>
      <w:lang w:val="en-US" w:eastAsia="zh-CN" w:bidi="ar-SA"/>
    </w:rPr>
  </w:style>
  <w:style w:type="paragraph" w:styleId="1339" w:customStyle="1">
    <w:name w:val="font0"/>
    <w:basedOn w:val="743"/>
    <w:uiPriority w:val="0"/>
    <w:qFormat/>
    <w:pPr>
      <w:jc w:val="left"/>
      <w:spacing w:before="100" w:beforeAutospacing="1" w:after="100" w:afterAutospacing="1"/>
      <w:widowControl/>
    </w:pPr>
    <w:rPr>
      <w:rFonts w:ascii="宋体" w:hAnsi="宋体" w:cs="宋体"/>
      <w:color w:val="000000"/>
      <w:sz w:val="22"/>
    </w:rPr>
  </w:style>
  <w:style w:type="paragraph" w:styleId="1340" w:customStyle="1">
    <w:name w:val="reader-word-layer"/>
    <w:basedOn w:val="743"/>
    <w:uiPriority w:val="0"/>
    <w:qFormat/>
    <w:pPr>
      <w:jc w:val="left"/>
      <w:spacing w:before="100" w:beforeAutospacing="1" w:after="100" w:afterAutospacing="1"/>
      <w:widowControl/>
    </w:pPr>
    <w:rPr>
      <w:rFonts w:ascii="宋体" w:hAnsi="宋体" w:cs="宋体"/>
      <w:sz w:val="24"/>
      <w:szCs w:val="24"/>
    </w:rPr>
  </w:style>
  <w:style w:type="paragraph" w:styleId="1341" w:customStyle="1">
    <w:name w:val="Char Char Char Char Char Char Char Char Char Char"/>
    <w:basedOn w:val="743"/>
    <w:link w:val="1342"/>
    <w:uiPriority w:val="0"/>
    <w:qFormat/>
    <w:rPr>
      <w:rFonts w:ascii="Tahoma" w:hAnsi="Tahoma" w:cs="Times New Roman"/>
      <w:sz w:val="24"/>
      <w:szCs w:val="20"/>
    </w:rPr>
  </w:style>
  <w:style w:type="character" w:styleId="1342" w:customStyle="1">
    <w:name w:val="Char Char Char Char Char Char Char Char Char Char Char Char Char"/>
    <w:basedOn w:val="753"/>
    <w:link w:val="1341"/>
    <w:uiPriority w:val="0"/>
    <w:qFormat/>
    <w:rPr>
      <w:rFonts w:ascii="Tahoma" w:hAnsi="Tahoma" w:eastAsia="宋体" w:cs="Times New Roman"/>
      <w:sz w:val="24"/>
    </w:rPr>
  </w:style>
  <w:style w:type="paragraph" w:styleId="1343" w:customStyle="1">
    <w:name w:val="列出段落2"/>
    <w:basedOn w:val="743"/>
    <w:uiPriority w:val="0"/>
    <w:qFormat/>
    <w:pPr>
      <w:ind w:firstLine="420"/>
    </w:pPr>
    <w:rPr>
      <w:rFonts w:ascii="Calibri" w:hAnsi="Calibri" w:cs="Times New Roman"/>
    </w:rPr>
  </w:style>
  <w:style w:type="paragraph" w:styleId="1344" w:customStyle="1">
    <w:name w:val="文档结构图2"/>
    <w:basedOn w:val="743"/>
    <w:uiPriority w:val="0"/>
    <w:qFormat/>
    <w:rPr>
      <w:rFonts w:ascii="宋体" w:hAnsi="Calibri" w:cs="Times New Roman"/>
      <w:sz w:val="18"/>
      <w:szCs w:val="18"/>
    </w:rPr>
  </w:style>
  <w:style w:type="paragraph" w:styleId="1345" w:customStyle="1">
    <w:name w:val="列出段落21"/>
    <w:basedOn w:val="743"/>
    <w:uiPriority w:val="0"/>
    <w:qFormat/>
    <w:pPr>
      <w:ind w:firstLine="420"/>
    </w:pPr>
    <w:rPr>
      <w:rFonts w:ascii="Calibri" w:hAnsi="Calibri" w:cs="Times New Roman"/>
    </w:rPr>
  </w:style>
  <w:style w:type="character" w:styleId="1346" w:customStyle="1">
    <w:name w:val="标题 2 Char2"/>
    <w:basedOn w:val="753"/>
    <w:uiPriority w:val="0"/>
    <w:qFormat/>
    <w:rPr>
      <w:rFonts w:ascii="Arial" w:hAnsi="Arial" w:eastAsia="黑体"/>
      <w:sz w:val="32"/>
    </w:rPr>
  </w:style>
  <w:style w:type="character" w:styleId="1347" w:customStyle="1">
    <w:name w:val="标题 3 Char2"/>
    <w:basedOn w:val="753"/>
    <w:uiPriority w:val="0"/>
    <w:qFormat/>
    <w:rPr>
      <w:rFonts w:ascii="Arial" w:hAnsi="Arial" w:eastAsia="黑体"/>
      <w:sz w:val="24"/>
      <w:szCs w:val="30"/>
    </w:rPr>
  </w:style>
  <w:style w:type="character" w:styleId="1348" w:customStyle="1">
    <w:name w:val="标题 5 Char2"/>
    <w:basedOn w:val="753"/>
    <w:uiPriority w:val="0"/>
    <w:qFormat/>
    <w:rPr>
      <w:bCs/>
      <w:sz w:val="24"/>
      <w:szCs w:val="28"/>
    </w:rPr>
  </w:style>
  <w:style w:type="character" w:styleId="1349" w:customStyle="1">
    <w:name w:val="标题 6 Char1"/>
    <w:basedOn w:val="753"/>
    <w:uiPriority w:val="0"/>
    <w:qFormat/>
    <w:rPr>
      <w:rFonts w:ascii="Arial" w:hAnsi="Arial" w:eastAsia="黑体"/>
      <w:b/>
      <w:bCs/>
      <w:sz w:val="24"/>
      <w:szCs w:val="24"/>
    </w:rPr>
  </w:style>
  <w:style w:type="character" w:styleId="1350" w:customStyle="1">
    <w:name w:val="标题 8 Char1"/>
    <w:basedOn w:val="753"/>
    <w:uiPriority w:val="0"/>
    <w:qFormat/>
    <w:rPr>
      <w:rFonts w:ascii="Arial" w:hAnsi="Arial" w:eastAsia="黑体"/>
      <w:sz w:val="24"/>
      <w:szCs w:val="24"/>
    </w:rPr>
  </w:style>
  <w:style w:type="character" w:styleId="1351" w:customStyle="1">
    <w:name w:val="标题 9 Char1"/>
    <w:basedOn w:val="753"/>
    <w:uiPriority w:val="0"/>
    <w:qFormat/>
    <w:rPr>
      <w:rFonts w:ascii="Arial" w:hAnsi="Arial" w:eastAsia="黑体"/>
      <w:sz w:val="21"/>
      <w:szCs w:val="21"/>
    </w:rPr>
  </w:style>
  <w:style w:type="character" w:styleId="1352" w:customStyle="1">
    <w:name w:val="页码1"/>
    <w:basedOn w:val="753"/>
    <w:uiPriority w:val="0"/>
    <w:qFormat/>
  </w:style>
  <w:style w:type="character" w:styleId="1353" w:customStyle="1">
    <w:name w:val="Char Char15"/>
    <w:uiPriority w:val="0"/>
    <w:qFormat/>
    <w:rPr>
      <w:rFonts w:ascii="Cambria" w:hAnsi="Cambria"/>
      <w:b/>
      <w:bCs/>
      <w:sz w:val="32"/>
      <w:szCs w:val="32"/>
    </w:rPr>
  </w:style>
  <w:style w:type="character" w:styleId="1354" w:customStyle="1">
    <w:name w:val="Char Char16"/>
    <w:uiPriority w:val="0"/>
    <w:qFormat/>
    <w:rPr>
      <w:b/>
      <w:bCs/>
      <w:sz w:val="36"/>
      <w:szCs w:val="44"/>
    </w:rPr>
  </w:style>
  <w:style w:type="character" w:styleId="1355" w:customStyle="1">
    <w:name w:val="样式 (西文) 幼圆"/>
    <w:uiPriority w:val="0"/>
    <w:qFormat/>
    <w:rPr>
      <w:rFonts w:ascii="幼圆" w:hAnsi="幼圆" w:eastAsia="宋体"/>
      <w:sz w:val="24"/>
    </w:rPr>
  </w:style>
  <w:style w:type="character" w:styleId="1356" w:customStyle="1">
    <w:name w:val="apple-style-span"/>
    <w:basedOn w:val="753"/>
    <w:uiPriority w:val="0"/>
    <w:qFormat/>
  </w:style>
  <w:style w:type="character" w:styleId="1357" w:customStyle="1">
    <w:name w:val="已访问的超链接1"/>
    <w:uiPriority w:val="0"/>
    <w:qFormat/>
    <w:rPr>
      <w:color w:val="800080"/>
      <w:u w:val="single"/>
    </w:rPr>
  </w:style>
  <w:style w:type="character" w:styleId="1358" w:customStyle="1">
    <w:name w:val="unnamed31"/>
    <w:uiPriority w:val="0"/>
    <w:qFormat/>
    <w:rPr>
      <w:color w:val="000000"/>
      <w:spacing w:val="440"/>
      <w:sz w:val="22"/>
      <w:szCs w:val="22"/>
      <w:u w:val="none"/>
    </w:rPr>
  </w:style>
  <w:style w:type="character" w:styleId="1359" w:customStyle="1">
    <w:name w:val="line1"/>
    <w:uiPriority w:val="0"/>
    <w:qFormat/>
    <w:rPr>
      <w:spacing w:val="360"/>
    </w:rPr>
  </w:style>
  <w:style w:type="character" w:styleId="1360"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361"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362"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363"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364"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365"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366"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367" w:customStyle="1">
    <w:name w:val="样式 样式 样式 样式 样式 宋体 小四 首行缩进:  0.74 厘米 行距: 最小值 18 磅 + 段前: 0.5 行 段后:...1 Char Char"/>
    <w:basedOn w:val="1366"/>
    <w:uiPriority w:val="0"/>
    <w:qFormat/>
    <w:rPr>
      <w:rFonts w:ascii="宋体" w:hAnsi="宋体" w:eastAsia="宋体" w:cs="宋体"/>
      <w:sz w:val="24"/>
      <w:lang w:val="en-US" w:eastAsia="zh-CN" w:bidi="ar-SA"/>
    </w:rPr>
  </w:style>
  <w:style w:type="character" w:styleId="1368" w:customStyle="1">
    <w:name w:val="样式 样式 样式 样式 样式 样式 宋体 小四 首行缩进:  0.74 厘米 行距: 最小值 18 磅 + 段前: 0.5 行 ... Char Char"/>
    <w:basedOn w:val="1367"/>
    <w:uiPriority w:val="0"/>
    <w:qFormat/>
    <w:rPr>
      <w:rFonts w:ascii="宋体" w:hAnsi="宋体" w:eastAsia="宋体" w:cs="宋体"/>
      <w:sz w:val="24"/>
      <w:lang w:val="en-US" w:eastAsia="zh-CN" w:bidi="ar-SA"/>
    </w:rPr>
  </w:style>
  <w:style w:type="character" w:styleId="1369" w:customStyle="1">
    <w:name w:val="样式 样式 样式 样式 样式 样式 样式 宋体 小四 首行缩进:  0.74 厘米 行距: 最小值 18 磅 + 段前: 0.5... Char Char"/>
    <w:basedOn w:val="1368"/>
    <w:uiPriority w:val="0"/>
    <w:qFormat/>
    <w:rPr>
      <w:rFonts w:ascii="宋体" w:hAnsi="宋体" w:eastAsia="宋体" w:cs="宋体"/>
      <w:sz w:val="24"/>
      <w:lang w:val="en-US" w:eastAsia="zh-CN" w:bidi="ar-SA"/>
    </w:rPr>
  </w:style>
  <w:style w:type="character" w:styleId="1370" w:customStyle="1">
    <w:name w:val="样式 样式 样式 样式 样式 样式 样式 样式 宋体 小四 首行缩进:  0.74 厘米 行距: 最小值 18 磅 + 段前: ... Char Char Char"/>
    <w:basedOn w:val="1369"/>
    <w:uiPriority w:val="0"/>
    <w:qFormat/>
    <w:rPr>
      <w:rFonts w:ascii="宋体" w:hAnsi="宋体" w:eastAsia="宋体" w:cs="宋体"/>
      <w:sz w:val="24"/>
      <w:lang w:val="en-US" w:eastAsia="zh-CN" w:bidi="ar-SA"/>
    </w:rPr>
  </w:style>
  <w:style w:type="character" w:styleId="1371" w:customStyle="1">
    <w:name w:val="Char Char151"/>
    <w:uiPriority w:val="0"/>
    <w:qFormat/>
    <w:rPr>
      <w:rFonts w:ascii="Cambria" w:hAnsi="Cambria"/>
      <w:b/>
      <w:bCs/>
      <w:sz w:val="32"/>
      <w:szCs w:val="32"/>
    </w:rPr>
  </w:style>
  <w:style w:type="character" w:styleId="1372" w:customStyle="1">
    <w:name w:val="Char Char161"/>
    <w:uiPriority w:val="0"/>
    <w:qFormat/>
    <w:rPr>
      <w:b/>
      <w:bCs/>
      <w:sz w:val="36"/>
      <w:szCs w:val="44"/>
    </w:rPr>
  </w:style>
  <w:style w:type="character" w:styleId="1373" w:customStyle="1">
    <w:name w:val="h Char Char"/>
    <w:uiPriority w:val="0"/>
    <w:qFormat/>
    <w:rPr>
      <w:sz w:val="18"/>
      <w:szCs w:val="18"/>
    </w:rPr>
  </w:style>
  <w:style w:type="character" w:styleId="1374" w:customStyle="1">
    <w:name w:val="Char Char18"/>
    <w:basedOn w:val="753"/>
    <w:uiPriority w:val="0"/>
    <w:qFormat/>
    <w:rPr>
      <w:sz w:val="18"/>
      <w:szCs w:val="18"/>
    </w:rPr>
  </w:style>
  <w:style w:type="character" w:styleId="1375" w:customStyle="1">
    <w:name w:val="Char Char17"/>
    <w:basedOn w:val="753"/>
    <w:uiPriority w:val="0"/>
    <w:qFormat/>
    <w:rPr>
      <w:rFonts w:ascii="Times New Roman" w:hAnsi="Times New Roman" w:eastAsia="宋体" w:cs="Times New Roman"/>
      <w:szCs w:val="24"/>
      <w:shd w:val="clear" w:color="auto" w:fill="000080"/>
    </w:rPr>
  </w:style>
  <w:style w:type="character" w:styleId="1376"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377" w:customStyle="1">
    <w:name w:val="样式 样式 宋体 小四 首行缩进:  0.74 厘米 行距: 最小值 18 磅 + 段前: 0.5 行 段后: 0.5 行 Char Char Char"/>
    <w:basedOn w:val="1376"/>
    <w:uiPriority w:val="0"/>
    <w:qFormat/>
    <w:rPr>
      <w:rFonts w:ascii="宋体" w:eastAsia="宋体" w:cs="宋体"/>
      <w:sz w:val="24"/>
      <w:szCs w:val="24"/>
      <w:lang w:val="en-US" w:eastAsia="zh-CN" w:bidi="ar-SA"/>
    </w:rPr>
  </w:style>
  <w:style w:type="character" w:styleId="1378" w:customStyle="1">
    <w:name w:val="Char Char14"/>
    <w:basedOn w:val="753"/>
    <w:uiPriority w:val="0"/>
    <w:qFormat/>
    <w:rPr>
      <w:rFonts w:ascii="Times New Roman" w:hAnsi="Times New Roman" w:eastAsia="宋体" w:cs="Times New Roman"/>
      <w:szCs w:val="24"/>
    </w:rPr>
  </w:style>
  <w:style w:type="character" w:styleId="1379" w:customStyle="1">
    <w:name w:val="Char Char11"/>
    <w:basedOn w:val="753"/>
    <w:uiPriority w:val="0"/>
    <w:qFormat/>
    <w:rPr>
      <w:rFonts w:ascii="Times New Roman" w:hAnsi="Times New Roman" w:eastAsia="宋体" w:cs="Times New Roman"/>
      <w:sz w:val="18"/>
      <w:szCs w:val="18"/>
    </w:rPr>
  </w:style>
  <w:style w:type="character" w:styleId="1380" w:customStyle="1">
    <w:name w:val="141"/>
    <w:uiPriority w:val="0"/>
    <w:qFormat/>
    <w:rPr>
      <w:rFonts w:hint="default"/>
      <w:color w:val="000000"/>
      <w:spacing w:val="320"/>
      <w:u w:val="none"/>
    </w:rPr>
  </w:style>
  <w:style w:type="character" w:styleId="1381" w:customStyle="1">
    <w:name w:val="bodycopy1"/>
    <w:uiPriority w:val="0"/>
    <w:qFormat/>
    <w:rPr>
      <w:rFonts w:hint="default" w:ascii="Arial" w:hAnsi="Arial" w:cs="Arial"/>
      <w:color w:val="000000"/>
      <w:sz w:val="18"/>
      <w:szCs w:val="18"/>
      <w:u w:val="none"/>
    </w:rPr>
  </w:style>
  <w:style w:type="character" w:styleId="1382" w:customStyle="1">
    <w:name w:val="parahead21"/>
    <w:uiPriority w:val="0"/>
    <w:qFormat/>
    <w:rPr>
      <w:rFonts w:hint="default" w:ascii="Arial" w:hAnsi="Arial" w:cs="Arial"/>
      <w:b/>
      <w:bCs/>
      <w:color w:val="336699"/>
      <w:sz w:val="21"/>
      <w:szCs w:val="21"/>
      <w:u w:val="none"/>
    </w:rPr>
  </w:style>
  <w:style w:type="character" w:styleId="1383" w:customStyle="1">
    <w:name w:val="Char Char8"/>
    <w:basedOn w:val="1378"/>
    <w:uiPriority w:val="0"/>
    <w:qFormat/>
    <w:rPr>
      <w:rFonts w:ascii="Times New Roman" w:hAnsi="Times New Roman" w:eastAsia="宋体" w:cs="Times New Roman"/>
      <w:sz w:val="24"/>
      <w:szCs w:val="20"/>
    </w:rPr>
  </w:style>
  <w:style w:type="character" w:styleId="1384" w:customStyle="1">
    <w:name w:val="cont1"/>
    <w:uiPriority w:val="0"/>
    <w:qFormat/>
    <w:rPr>
      <w:rFonts w:hint="default" w:ascii="ˎ̥" w:hAnsi="ˎ̥"/>
      <w:color w:val="000000"/>
      <w:sz w:val="21"/>
      <w:szCs w:val="21"/>
      <w:u w:val="none"/>
    </w:rPr>
  </w:style>
  <w:style w:type="character" w:styleId="1385" w:customStyle="1">
    <w:name w:val="可研标题 3"/>
    <w:uiPriority w:val="0"/>
    <w:qFormat/>
    <w:rPr>
      <w:rFonts w:ascii="仿宋_GB2312" w:eastAsia="黑体"/>
      <w:b/>
      <w:bCs/>
      <w:sz w:val="28"/>
      <w:szCs w:val="32"/>
      <w:lang w:val="en-US" w:eastAsia="zh-CN" w:bidi="ar-SA"/>
    </w:rPr>
  </w:style>
  <w:style w:type="character" w:styleId="1386" w:customStyle="1">
    <w:name w:val="可研标题 4"/>
    <w:uiPriority w:val="0"/>
    <w:qFormat/>
    <w:rPr>
      <w:rFonts w:ascii="仿宋_GB2312" w:eastAsia="仿宋_GB2312"/>
      <w:b/>
      <w:bCs/>
      <w:sz w:val="24"/>
      <w:szCs w:val="32"/>
      <w:lang w:val="en-US" w:eastAsia="zh-CN" w:bidi="ar-SA"/>
    </w:rPr>
  </w:style>
  <w:style w:type="character" w:styleId="1387" w:customStyle="1">
    <w:name w:val="正文缩进 Char1"/>
    <w:uiPriority w:val="0"/>
    <w:qFormat/>
    <w:rPr>
      <w:rFonts w:eastAsia="宋体"/>
      <w:sz w:val="21"/>
      <w:szCs w:val="24"/>
      <w:lang w:val="en-US" w:eastAsia="zh-CN" w:bidi="ar-SA"/>
    </w:rPr>
  </w:style>
  <w:style w:type="character" w:styleId="1388" w:customStyle="1">
    <w:name w:val="title_emph"/>
    <w:basedOn w:val="753"/>
    <w:uiPriority w:val="0"/>
    <w:qFormat/>
  </w:style>
  <w:style w:type="character" w:styleId="1389" w:customStyle="1">
    <w:name w:val="style8"/>
    <w:basedOn w:val="753"/>
    <w:uiPriority w:val="0"/>
    <w:qFormat/>
  </w:style>
  <w:style w:type="character" w:styleId="1390" w:customStyle="1">
    <w:name w:val="Body Text(ch) Char"/>
    <w:uiPriority w:val="0"/>
    <w:qFormat/>
    <w:rPr>
      <w:rFonts w:ascii="Times New Roman" w:hAnsi="Times New Roman" w:eastAsia="宋体" w:cs="Times New Roman"/>
      <w:szCs w:val="24"/>
    </w:rPr>
  </w:style>
  <w:style w:type="character" w:styleId="1391" w:customStyle="1">
    <w:name w:val="H1 Char1"/>
    <w:uiPriority w:val="0"/>
    <w:qFormat/>
    <w:rPr>
      <w:rFonts w:ascii="Times New Roman" w:hAnsi="Times New Roman" w:eastAsia="宋体" w:cs="Times New Roman"/>
      <w:b/>
      <w:bCs/>
      <w:sz w:val="44"/>
      <w:szCs w:val="44"/>
    </w:rPr>
  </w:style>
  <w:style w:type="character" w:styleId="1392" w:customStyle="1">
    <w:name w:val="批注引用1"/>
    <w:uiPriority w:val="0"/>
    <w:qFormat/>
    <w:rPr>
      <w:sz w:val="16"/>
      <w:szCs w:val="16"/>
    </w:rPr>
  </w:style>
  <w:style w:type="character" w:styleId="1393" w:customStyle="1">
    <w:name w:val="样式 宋体"/>
    <w:uiPriority w:val="0"/>
    <w:qFormat/>
    <w:rPr>
      <w:rFonts w:ascii="宋体" w:hAnsi="宋体" w:eastAsia="宋体"/>
      <w:sz w:val="24"/>
    </w:rPr>
  </w:style>
  <w:style w:type="character" w:styleId="1394" w:customStyle="1">
    <w:name w:val="headline-content"/>
    <w:uiPriority w:val="0"/>
    <w:qFormat/>
  </w:style>
  <w:style w:type="character" w:styleId="1395" w:customStyle="1">
    <w:name w:val="CSS3级编号 Char"/>
    <w:uiPriority w:val="0"/>
    <w:qFormat/>
    <w:rPr>
      <w:rFonts w:eastAsia="宋体"/>
      <w:sz w:val="24"/>
      <w:szCs w:val="24"/>
      <w:lang w:val="en-US" w:eastAsia="zh-CN" w:bidi="ar-SA"/>
    </w:rPr>
  </w:style>
  <w:style w:type="character" w:styleId="1396" w:customStyle="1">
    <w:name w:val="批注文字 Char1"/>
    <w:uiPriority w:val="0"/>
    <w:qFormat/>
    <w:rPr>
      <w:sz w:val="24"/>
      <w:szCs w:val="24"/>
    </w:rPr>
  </w:style>
  <w:style w:type="character" w:styleId="1397" w:customStyle="1">
    <w:name w:val="批注主题 Char1"/>
    <w:uiPriority w:val="0"/>
    <w:qFormat/>
    <w:rPr>
      <w:b/>
      <w:bCs/>
      <w:sz w:val="24"/>
      <w:szCs w:val="24"/>
    </w:rPr>
  </w:style>
  <w:style w:type="character" w:styleId="1398" w:customStyle="1">
    <w:name w:val="纯文本 Char1"/>
    <w:uiPriority w:val="0"/>
    <w:qFormat/>
    <w:rPr>
      <w:rFonts w:ascii="宋体" w:hAnsi="Courier New" w:cs="Courier New"/>
      <w:sz w:val="21"/>
      <w:szCs w:val="21"/>
    </w:rPr>
  </w:style>
  <w:style w:type="character" w:styleId="1399" w:customStyle="1">
    <w:name w:val="apple-converted-space"/>
    <w:uiPriority w:val="0"/>
    <w:qFormat/>
  </w:style>
  <w:style w:type="character" w:styleId="1400" w:customStyle="1">
    <w:name w:val="文档结构图 Char1"/>
    <w:basedOn w:val="753"/>
    <w:uiPriority w:val="99"/>
    <w:qFormat/>
    <w:rPr>
      <w:rFonts w:ascii="宋体" w:cs="Times New Roman"/>
      <w:sz w:val="18"/>
      <w:szCs w:val="18"/>
    </w:rPr>
  </w:style>
  <w:style w:type="paragraph" w:styleId="1401" w:customStyle="1">
    <w:name w:val="l正文"/>
    <w:uiPriority w:val="0"/>
    <w:qFormat/>
    <w:pPr>
      <w:ind w:firstLine="200"/>
      <w:spacing w:line="360" w:lineRule="auto"/>
    </w:pPr>
    <w:rPr>
      <w:rFonts w:ascii="Times New Roman" w:hAnsi="Times New Roman" w:eastAsia="宋体" w:cs="Times New Roman"/>
      <w:sz w:val="22"/>
      <w:szCs w:val="22"/>
      <w:lang w:val="en-US" w:eastAsia="zh-CN" w:bidi="ar-SA"/>
    </w:rPr>
  </w:style>
  <w:style w:type="paragraph" w:styleId="1402" w:customStyle="1">
    <w:name w:val="l列表1"/>
    <w:uiPriority w:val="0"/>
    <w:qFormat/>
    <w:pPr>
      <w:ind w:left="350" w:hanging="150"/>
      <w:spacing w:line="360" w:lineRule="auto"/>
      <w:tabs>
        <w:tab w:val="left" w:pos="735" w:leader="none"/>
      </w:tabs>
    </w:pPr>
    <w:rPr>
      <w:rFonts w:ascii="Times New Roman" w:hAnsi="Times New Roman" w:eastAsia="宋体" w:cs="Times New Roman"/>
      <w:iCs/>
      <w:sz w:val="22"/>
      <w:szCs w:val="22"/>
      <w:lang w:val="en-US" w:eastAsia="zh-CN" w:bidi="ar-SA"/>
    </w:rPr>
  </w:style>
  <w:style w:type="paragraph" w:styleId="1403" w:customStyle="1">
    <w:name w:val="样式7"/>
    <w:basedOn w:val="743"/>
    <w:uiPriority w:val="0"/>
    <w:qFormat/>
    <w:pPr>
      <w:ind w:firstLine="601"/>
      <w:spacing w:line="440" w:lineRule="atLeast"/>
    </w:pPr>
    <w:rPr>
      <w:rFonts w:ascii="宋体" w:hAnsi="Calibri" w:cs="Times New Roman"/>
      <w:sz w:val="24"/>
      <w:szCs w:val="20"/>
    </w:rPr>
  </w:style>
  <w:style w:type="paragraph" w:styleId="1404" w:customStyle="1">
    <w:name w:val="FinBodyStyle"/>
    <w:basedOn w:val="743"/>
    <w:uiPriority w:val="0"/>
    <w:qFormat/>
    <w:pPr>
      <w:ind w:firstLine="480"/>
      <w:jc w:val="left"/>
      <w:spacing w:line="360" w:lineRule="auto"/>
      <w:widowControl/>
    </w:pPr>
    <w:rPr>
      <w:rFonts w:hint="eastAsia" w:ascii="宋体" w:hAnsi="宋体" w:cs="宋体"/>
      <w:sz w:val="24"/>
      <w:szCs w:val="20"/>
    </w:rPr>
  </w:style>
  <w:style w:type="paragraph" w:styleId="1405" w:customStyle="1">
    <w:name w:val="FinListStyle"/>
    <w:basedOn w:val="743"/>
    <w:uiPriority w:val="0"/>
    <w:qFormat/>
    <w:pPr>
      <w:jc w:val="left"/>
      <w:spacing w:line="360" w:lineRule="auto"/>
      <w:widowControl/>
    </w:pPr>
    <w:rPr>
      <w:rFonts w:hint="eastAsia" w:ascii="宋体" w:hAnsi="宋体" w:cs="宋体"/>
      <w:sz w:val="24"/>
      <w:szCs w:val="20"/>
    </w:rPr>
  </w:style>
  <w:style w:type="paragraph" w:styleId="1406" w:customStyle="1">
    <w:name w:val="FinShapeStyle"/>
    <w:basedOn w:val="743"/>
    <w:uiPriority w:val="0"/>
    <w:qFormat/>
    <w:pPr>
      <w:jc w:val="center"/>
      <w:widowControl/>
    </w:pPr>
    <w:rPr>
      <w:rFonts w:ascii="Times New Roman" w:hAnsi="Times New Roman" w:cs="Times New Roman"/>
      <w:sz w:val="20"/>
      <w:szCs w:val="20"/>
    </w:rPr>
  </w:style>
  <w:style w:type="paragraph" w:styleId="1407" w:customStyle="1">
    <w:name w:val="WPSOffice手动目录 1"/>
    <w:uiPriority w:val="0"/>
    <w:qFormat/>
    <w:rPr>
      <w:rFonts w:ascii="Times New Roman" w:hAnsi="Times New Roman" w:eastAsia="宋体" w:cs="Times New Roman"/>
      <w:lang w:val="en-US" w:eastAsia="zh-CN" w:bidi="ar-SA"/>
    </w:rPr>
  </w:style>
  <w:style w:type="paragraph" w:styleId="1408" w:customStyle="1">
    <w:name w:val="WPSOffice手动目录 2"/>
    <w:uiPriority w:val="0"/>
    <w:qFormat/>
    <w:pPr>
      <w:ind w:left="200"/>
    </w:pPr>
    <w:rPr>
      <w:rFonts w:ascii="Times New Roman" w:hAnsi="Times New Roman" w:eastAsia="宋体" w:cs="Times New Roman"/>
      <w:lang w:val="en-US" w:eastAsia="zh-CN" w:bidi="ar-SA"/>
    </w:rPr>
  </w:style>
  <w:style w:type="paragraph" w:styleId="1409" w:customStyle="1">
    <w:name w:val="WPSOffice手动目录 3"/>
    <w:uiPriority w:val="0"/>
    <w:qFormat/>
    <w:pPr>
      <w:ind w:left="400"/>
    </w:pPr>
    <w:rPr>
      <w:rFonts w:ascii="Times New Roman" w:hAnsi="Times New Roman" w:eastAsia="宋体" w:cs="Times New Roman"/>
      <w:lang w:val="en-US" w:eastAsia="zh-CN" w:bidi="ar-SA"/>
    </w:rPr>
  </w:style>
  <w:style w:type="character" w:styleId="1410" w:customStyle="1">
    <w:name w:val="answer-title"/>
    <w:basedOn w:val="753"/>
    <w:uiPriority w:val="0"/>
    <w:qFormat/>
  </w:style>
  <w:style w:type="character" w:styleId="1411" w:customStyle="1">
    <w:name w:val="del-btn"/>
    <w:basedOn w:val="753"/>
    <w:uiPriority w:val="0"/>
    <w:qFormat/>
  </w:style>
  <w:style w:type="character" w:styleId="1412" w:customStyle="1">
    <w:name w:val="bg"/>
    <w:basedOn w:val="753"/>
    <w:uiPriority w:val="0"/>
    <w:qFormat/>
    <w:rPr>
      <w:shd w:val="clear" w:color="auto" w:fill="000000"/>
    </w:rPr>
  </w:style>
  <w:style w:type="character" w:styleId="1413" w:customStyle="1">
    <w:name w:val="bg1"/>
    <w:basedOn w:val="753"/>
    <w:uiPriority w:val="0"/>
    <w:qFormat/>
    <w:rPr>
      <w:shd w:val="clear" w:color="auto" w:fill="000000"/>
    </w:rPr>
  </w:style>
  <w:style w:type="character" w:styleId="1414" w:customStyle="1">
    <w:name w:val="fontborder"/>
    <w:basedOn w:val="753"/>
    <w:uiPriority w:val="0"/>
    <w:qFormat/>
  </w:style>
  <w:style w:type="character" w:styleId="1415" w:customStyle="1">
    <w:name w:val="fontstrikethrough"/>
    <w:basedOn w:val="753"/>
    <w:uiPriority w:val="0"/>
    <w:qFormat/>
    <w:rPr>
      <w:strike/>
    </w:rPr>
  </w:style>
  <w:style w:type="paragraph" w:styleId="1416" w:customStyle="1">
    <w:name w:val="样式3"/>
    <w:basedOn w:val="743"/>
    <w:link w:val="1417"/>
    <w:uiPriority w:val="0"/>
    <w:qFormat/>
    <w:pPr>
      <w:ind w:firstLine="480"/>
      <w:jc w:val="left"/>
      <w:spacing w:after="3" w:line="360" w:lineRule="auto"/>
      <w:widowControl/>
    </w:pPr>
    <w:rPr>
      <w:rFonts w:ascii="宋体" w:hAnsi="宋体" w:cs="仿宋"/>
      <w:color w:val="000000"/>
      <w:sz w:val="24"/>
      <w:szCs w:val="20"/>
    </w:rPr>
  </w:style>
  <w:style w:type="character" w:styleId="1417" w:customStyle="1">
    <w:name w:val="样式3 字符"/>
    <w:basedOn w:val="753"/>
    <w:link w:val="1416"/>
    <w:uiPriority w:val="0"/>
    <w:qFormat/>
    <w:rPr>
      <w:rFonts w:ascii="宋体" w:hAnsi="宋体" w:eastAsia="宋体" w:cs="仿宋"/>
      <w:color w:val="000000"/>
      <w:sz w:val="24"/>
    </w:rPr>
  </w:style>
  <w:style w:type="character" w:styleId="1418" w:customStyle="1">
    <w:name w:val="标题 5 字符"/>
    <w:basedOn w:val="753"/>
    <w:link w:val="748"/>
    <w:uiPriority w:val="0"/>
    <w:qFormat/>
    <w:rPr>
      <w:rFonts w:eastAsia="宋体"/>
      <w:b/>
      <w:bCs/>
      <w:sz w:val="28"/>
      <w:szCs w:val="28"/>
    </w:rPr>
  </w:style>
  <w:style w:type="character" w:styleId="1419" w:customStyle="1">
    <w:name w:val="标题 6 字符"/>
    <w:link w:val="749"/>
    <w:uiPriority w:val="0"/>
    <w:qFormat/>
    <w:rPr>
      <w:rFonts w:ascii="Calibri" w:hAnsi="Calibri" w:eastAsia="黑体" w:cs="Times New Roman"/>
      <w:b/>
      <w:bCs/>
      <w:sz w:val="28"/>
      <w:szCs w:val="24"/>
    </w:rPr>
  </w:style>
  <w:style w:type="character" w:styleId="1420" w:customStyle="1">
    <w:name w:val="标题 7 字符1"/>
    <w:link w:val="750"/>
    <w:uiPriority w:val="0"/>
    <w:qFormat/>
    <w:rPr>
      <w:rFonts w:ascii="Calibri" w:hAnsi="Calibri" w:eastAsia="黑体" w:cs="Times New Roman"/>
      <w:b/>
      <w:bCs/>
    </w:rPr>
  </w:style>
  <w:style w:type="character" w:styleId="1421" w:customStyle="1">
    <w:name w:val="标题 8 字符"/>
    <w:link w:val="751"/>
    <w:uiPriority w:val="0"/>
    <w:qFormat/>
    <w:rPr>
      <w:rFonts w:ascii="Calibri" w:hAnsi="Calibri" w:eastAsia="黑体" w:cs="Times New Roman"/>
    </w:rPr>
  </w:style>
  <w:style w:type="character" w:styleId="1422" w:customStyle="1">
    <w:name w:val="标题 9 字符"/>
    <w:link w:val="752"/>
    <w:uiPriority w:val="0"/>
    <w:qFormat/>
    <w:rPr>
      <w:rFonts w:ascii="Calibri" w:hAnsi="Calibri" w:eastAsia="黑体" w:cs="Times New Roman"/>
      <w:b/>
    </w:rPr>
  </w:style>
  <w:style w:type="character" w:styleId="1423" w:customStyle="1">
    <w:name w:val="脚注文本 字符"/>
    <w:basedOn w:val="753"/>
    <w:link w:val="781"/>
    <w:uiPriority w:val="0"/>
    <w:qFormat/>
    <w:rPr>
      <w:rFonts w:ascii="Times New Roman" w:hAnsi="Times New Roman" w:eastAsia="宋体" w:cs="Times New Roman"/>
      <w:sz w:val="18"/>
    </w:rPr>
  </w:style>
  <w:style w:type="character" w:styleId="1424" w:customStyle="1">
    <w:name w:val="页眉 字符"/>
    <w:basedOn w:val="753"/>
    <w:link w:val="777"/>
    <w:uiPriority w:val="0"/>
    <w:qFormat/>
    <w:rPr>
      <w:sz w:val="18"/>
      <w:szCs w:val="18"/>
    </w:rPr>
  </w:style>
  <w:style w:type="character" w:styleId="1425" w:customStyle="1">
    <w:name w:val="页脚 字符"/>
    <w:basedOn w:val="753"/>
    <w:link w:val="776"/>
    <w:uiPriority w:val="99"/>
    <w:qFormat/>
    <w:rPr>
      <w:sz w:val="18"/>
      <w:szCs w:val="18"/>
    </w:rPr>
  </w:style>
  <w:style w:type="character" w:styleId="1426" w:customStyle="1">
    <w:name w:val="题注 字符"/>
    <w:link w:val="762"/>
    <w:uiPriority w:val="0"/>
    <w:qFormat/>
    <w:rPr>
      <w:rFonts w:ascii="Calibri" w:hAnsi="Calibri" w:eastAsia="仿宋" w:cs="Arial"/>
      <w:b/>
      <w:bCs/>
      <w:color w:val="4f81bd"/>
      <w:sz w:val="18"/>
      <w:szCs w:val="18"/>
      <w:lang w:eastAsia="en-US" w:bidi="en-US"/>
    </w:rPr>
  </w:style>
  <w:style w:type="character" w:styleId="1427" w:customStyle="1">
    <w:name w:val="标题 字符1"/>
    <w:link w:val="761"/>
    <w:uiPriority w:val="0"/>
    <w:qFormat/>
    <w:rPr>
      <w:rFonts w:ascii="Cambria" w:hAnsi="Cambria" w:eastAsia="仿宋"/>
      <w:color w:val="17365d"/>
      <w:spacing w:val="5"/>
      <w:sz w:val="52"/>
      <w:szCs w:val="52"/>
      <w:lang w:eastAsia="en-US" w:bidi="en-US"/>
    </w:rPr>
  </w:style>
  <w:style w:type="character" w:styleId="1428" w:customStyle="1">
    <w:name w:val="副标题 字符"/>
    <w:link w:val="780"/>
    <w:uiPriority w:val="0"/>
    <w:qFormat/>
    <w:rPr>
      <w:rFonts w:ascii="Cambria" w:hAnsi="Cambria" w:eastAsia="仿宋"/>
      <w:i/>
      <w:iCs/>
      <w:color w:val="4f81bd"/>
      <w:spacing w:val="15"/>
      <w:sz w:val="24"/>
      <w:szCs w:val="24"/>
      <w:lang w:eastAsia="en-US" w:bidi="en-US"/>
    </w:rPr>
  </w:style>
  <w:style w:type="character" w:styleId="1429" w:customStyle="1">
    <w:name w:val="正文文本缩进 3 字符"/>
    <w:link w:val="783"/>
    <w:uiPriority w:val="0"/>
    <w:qFormat/>
    <w:rPr>
      <w:rFonts w:ascii="宋体" w:hAnsi="宋体" w:eastAsia="仿宋"/>
      <w:sz w:val="24"/>
      <w:szCs w:val="24"/>
    </w:rPr>
  </w:style>
  <w:style w:type="character" w:styleId="1430" w:customStyle="1">
    <w:name w:val="文档结构图 字符"/>
    <w:link w:val="764"/>
    <w:uiPriority w:val="0"/>
    <w:qFormat/>
    <w:rPr>
      <w:rFonts w:eastAsia="仿宋"/>
      <w:sz w:val="24"/>
      <w:shd w:val="clear" w:color="auto" w:fill="000080"/>
      <w:lang w:eastAsia="en-US" w:bidi="en-US"/>
    </w:rPr>
  </w:style>
  <w:style w:type="character" w:styleId="1431" w:customStyle="1">
    <w:name w:val="纯文本 字符"/>
    <w:link w:val="772"/>
    <w:uiPriority w:val="0"/>
    <w:qFormat/>
    <w:rPr>
      <w:rFonts w:ascii="宋体" w:hAnsi="Courier New" w:eastAsia="仿宋"/>
      <w:sz w:val="24"/>
      <w:lang w:eastAsia="en-US"/>
    </w:rPr>
  </w:style>
  <w:style w:type="character" w:styleId="1432" w:customStyle="1">
    <w:name w:val="批注框文本 字符"/>
    <w:link w:val="775"/>
    <w:uiPriority w:val="99"/>
    <w:qFormat/>
    <w:rPr>
      <w:sz w:val="18"/>
      <w:szCs w:val="18"/>
    </w:rPr>
  </w:style>
  <w:style w:type="paragraph" w:styleId="1433">
    <w:name w:val="No Spacing"/>
    <w:uiPriority w:val="0"/>
    <w:qFormat/>
    <w:rPr>
      <w:rFonts w:ascii="Calibri" w:hAnsi="Calibri" w:eastAsia="宋体" w:cs="Times New Roman"/>
      <w:sz w:val="22"/>
      <w:szCs w:val="22"/>
      <w:lang w:val="en-US" w:eastAsia="en-US" w:bidi="en-US"/>
    </w:rPr>
  </w:style>
  <w:style w:type="paragraph" w:styleId="1434">
    <w:name w:val="List Paragraph"/>
    <w:basedOn w:val="743"/>
    <w:link w:val="1435"/>
    <w:uiPriority w:val="34"/>
    <w:qFormat/>
    <w:pPr>
      <w:ind w:firstLine="420"/>
    </w:pPr>
    <w:rPr>
      <w:sz w:val="20"/>
      <w:szCs w:val="20"/>
    </w:rPr>
  </w:style>
  <w:style w:type="character" w:styleId="1435" w:customStyle="1">
    <w:name w:val="列表段落 字符"/>
    <w:link w:val="1434"/>
    <w:uiPriority w:val="34"/>
    <w:qFormat/>
  </w:style>
  <w:style w:type="paragraph" w:styleId="1436">
    <w:name w:val="Quote"/>
    <w:basedOn w:val="743"/>
    <w:next w:val="743"/>
    <w:link w:val="1437"/>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437" w:customStyle="1">
    <w:name w:val="引用 字符"/>
    <w:link w:val="1436"/>
    <w:uiPriority w:val="0"/>
    <w:qFormat/>
    <w:rPr>
      <w:rFonts w:ascii="Times New Roman" w:hAnsi="Times New Roman" w:eastAsia="仿宋"/>
      <w:i/>
      <w:iCs/>
      <w:color w:val="000080"/>
      <w:sz w:val="28"/>
      <w:szCs w:val="24"/>
    </w:rPr>
  </w:style>
  <w:style w:type="paragraph" w:styleId="1438">
    <w:name w:val="Intense Quote"/>
    <w:basedOn w:val="743"/>
    <w:next w:val="743"/>
    <w:link w:val="1439"/>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439" w:customStyle="1">
    <w:name w:val="明显引用 字符"/>
    <w:link w:val="1438"/>
    <w:uiPriority w:val="0"/>
    <w:qFormat/>
    <w:rPr>
      <w:rFonts w:ascii="Times New Roman" w:hAnsi="Times New Roman" w:eastAsia="仿宋"/>
      <w:b/>
      <w:bCs/>
      <w:i/>
      <w:iCs/>
      <w:color w:val="4f81bd"/>
      <w:sz w:val="28"/>
      <w:szCs w:val="24"/>
    </w:rPr>
  </w:style>
  <w:style w:type="paragraph" w:styleId="1440" w:customStyle="1">
    <w:name w:val="*正文"/>
    <w:basedOn w:val="743"/>
    <w:uiPriority w:val="0"/>
    <w:qFormat/>
    <w:pPr>
      <w:ind w:firstLine="480"/>
      <w:spacing w:line="360" w:lineRule="auto"/>
    </w:pPr>
    <w:rPr>
      <w:rFonts w:ascii="宋体" w:hAnsi="宋体" w:cs="Times New Roman"/>
      <w:sz w:val="24"/>
      <w:szCs w:val="24"/>
    </w:rPr>
  </w:style>
  <w:style w:type="character" w:styleId="1441" w:customStyle="1">
    <w:name w:val="NormalCharacter"/>
    <w:uiPriority w:val="0"/>
    <w:qFormat/>
  </w:style>
  <w:style w:type="paragraph" w:styleId="1442" w:customStyle="1">
    <w:name w:val="样式 首行缩进:  2 字符"/>
    <w:basedOn w:val="743"/>
    <w:uiPriority w:val="0"/>
    <w:qFormat/>
    <w:pPr>
      <w:ind w:firstLine="480"/>
      <w:spacing w:line="360" w:lineRule="auto"/>
    </w:pPr>
    <w:rPr>
      <w:rFonts w:cs="宋体"/>
      <w:sz w:val="24"/>
    </w:rPr>
  </w:style>
  <w:style w:type="paragraph" w:styleId="1443" w:customStyle="1">
    <w:name w:val="@正文文本首行缩进 Alt＋w"/>
    <w:basedOn w:val="743"/>
    <w:uiPriority w:val="0"/>
    <w:qFormat/>
    <w:pPr>
      <w:ind w:firstLine="200"/>
      <w:spacing w:line="360" w:lineRule="auto"/>
    </w:pPr>
    <w:rPr>
      <w:rFonts w:ascii="仿宋_GB2312" w:hAnsi="宋体" w:eastAsia="仿宋_GB2312" w:cs="宋体"/>
      <w:color w:val="000000"/>
      <w:sz w:val="32"/>
      <w:szCs w:val="32"/>
      <w:lang w:val="zh-CN"/>
    </w:rPr>
  </w:style>
  <w:style w:type="paragraph" w:styleId="1444" w:customStyle="1">
    <w:name w:val="DAS正文"/>
    <w:basedOn w:val="743"/>
    <w:uiPriority w:val="0"/>
    <w:qFormat/>
    <w:pPr>
      <w:ind w:right="181" w:firstLine="480"/>
      <w:spacing w:line="360" w:lineRule="auto"/>
    </w:pPr>
    <w:rPr>
      <w:rFonts w:ascii="Verdana" w:hAnsi="Verdana" w:cs="Times New Roman"/>
      <w:szCs w:val="24"/>
    </w:rPr>
  </w:style>
  <w:style w:type="paragraph" w:styleId="1445" w:customStyle="1">
    <w:name w:val="BodyTextIndent"/>
    <w:basedOn w:val="743"/>
    <w:uiPriority w:val="0"/>
    <w:qFormat/>
    <w:pPr>
      <w:ind w:firstLine="425"/>
      <w:spacing w:line="360" w:lineRule="auto"/>
    </w:pPr>
  </w:style>
  <w:style w:type="character" w:styleId="1446" w:customStyle="1">
    <w:name w:val="font61"/>
    <w:basedOn w:val="753"/>
    <w:uiPriority w:val="0"/>
    <w:qFormat/>
    <w:rPr>
      <w:rFonts w:hint="eastAsia" w:ascii="宋体" w:hAnsi="宋体" w:eastAsia="宋体" w:cs="宋体"/>
      <w:color w:val="000000"/>
      <w:sz w:val="18"/>
      <w:szCs w:val="18"/>
      <w:u w:val="none"/>
    </w:rPr>
  </w:style>
  <w:style w:type="character" w:styleId="1447" w:customStyle="1">
    <w:name w:val="font81"/>
    <w:basedOn w:val="753"/>
    <w:uiPriority w:val="0"/>
    <w:qFormat/>
    <w:rPr>
      <w:rFonts w:ascii="Calibri" w:hAnsi="Calibri" w:cs="Calibri"/>
      <w:color w:val="000000"/>
      <w:sz w:val="18"/>
      <w:szCs w:val="18"/>
      <w:u w:val="none"/>
    </w:rPr>
  </w:style>
  <w:style w:type="character" w:styleId="1448" w:customStyle="1">
    <w:name w:val="font51"/>
    <w:basedOn w:val="753"/>
    <w:uiPriority w:val="0"/>
    <w:qFormat/>
    <w:rPr>
      <w:rFonts w:hint="eastAsia" w:ascii="宋体" w:hAnsi="宋体" w:eastAsia="宋体" w:cs="宋体"/>
      <w:color w:val="000000"/>
      <w:sz w:val="18"/>
      <w:szCs w:val="18"/>
      <w:u w:val="none"/>
    </w:rPr>
  </w:style>
  <w:style w:type="character" w:styleId="1449" w:customStyle="1">
    <w:name w:val="font91"/>
    <w:basedOn w:val="753"/>
    <w:uiPriority w:val="0"/>
    <w:qFormat/>
    <w:rPr>
      <w:rFonts w:hint="eastAsia" w:ascii="宋体" w:hAnsi="宋体" w:eastAsia="宋体" w:cs="宋体"/>
      <w:color w:val="ff0000"/>
      <w:sz w:val="18"/>
      <w:szCs w:val="18"/>
      <w:u w:val="none"/>
    </w:rPr>
  </w:style>
  <w:style w:type="character" w:styleId="1450" w:customStyle="1">
    <w:name w:val="font101"/>
    <w:basedOn w:val="753"/>
    <w:uiPriority w:val="0"/>
    <w:qFormat/>
    <w:rPr>
      <w:rFonts w:hint="eastAsia" w:ascii="宋体" w:hAnsi="宋体" w:eastAsia="宋体" w:cs="宋体"/>
      <w:color w:val="ff0000"/>
      <w:sz w:val="18"/>
      <w:szCs w:val="18"/>
      <w:u w:val="none"/>
    </w:rPr>
  </w:style>
  <w:style w:type="character" w:styleId="1451" w:customStyle="1">
    <w:name w:val="font41"/>
    <w:basedOn w:val="753"/>
    <w:uiPriority w:val="0"/>
    <w:qFormat/>
    <w:rPr>
      <w:rFonts w:hint="eastAsia" w:ascii="宋体" w:hAnsi="宋体" w:eastAsia="宋体" w:cs="宋体"/>
      <w:color w:val="000000"/>
      <w:sz w:val="18"/>
      <w:szCs w:val="18"/>
      <w:u w:val="none"/>
    </w:rPr>
  </w:style>
  <w:style w:type="character" w:styleId="1452" w:customStyle="1">
    <w:name w:val="font71"/>
    <w:basedOn w:val="753"/>
    <w:uiPriority w:val="0"/>
    <w:qFormat/>
    <w:rPr>
      <w:rFonts w:hint="eastAsia" w:ascii="宋体" w:hAnsi="宋体" w:eastAsia="宋体" w:cs="宋体"/>
      <w:color w:val="ff0000"/>
      <w:sz w:val="18"/>
      <w:szCs w:val="18"/>
      <w:u w:val="none"/>
    </w:rPr>
  </w:style>
  <w:style w:type="paragraph" w:styleId="1453" w:customStyle="1">
    <w:name w:val="简单回函地址"/>
    <w:basedOn w:val="743"/>
    <w:uiPriority w:val="0"/>
    <w:qFormat/>
    <w:rPr>
      <w:rFonts w:ascii="Times New Roman" w:hAnsi="Times New Roman" w:cs="宋体"/>
      <w:szCs w:val="21"/>
    </w:rPr>
  </w:style>
  <w:style w:type="numbering" w:styleId="14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e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华强</dc:creator>
  <cp:lastModifiedBy>周纯</cp:lastModifiedBy>
  <cp:revision>60</cp:revision>
  <dcterms:created xsi:type="dcterms:W3CDTF">2023-11-03T01:40:00Z</dcterms:created>
  <dcterms:modified xsi:type="dcterms:W3CDTF">2025-11-13T07:30:22Z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af79de86ba2e47f086c561110ebc4533_23</vt:lpwstr>
  </property>
  <property fmtid="{D5CDD505-2E9C-101B-9397-08002B2CF9AE}" pid="4" name="KSOTemplateDocerSaveRecord">
    <vt:lpwstr>eyJoZGlkIjoiNWNkMGZmZGUxNzNkMTZmNDUwMjEzYmY4NTVhNzIxZDgiLCJ1c2VySWQiOiIzMTU1ODEyOTcifQ==</vt:lpwstr>
  </property>
</Properties>
</file>